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W w:type="auto" w:w="0"/>
        <w:tblLayout w:type="fixed"/>
      </w:tblPr>
      <w:tblGrid>
        <w:gridCol w:w="4657"/>
        <w:gridCol w:w="4500"/>
        <w:gridCol w:w="5197"/>
      </w:tblGrid>
      <w:tr>
        <w:tc>
          <w:tcPr>
            <w:tcW w:type="dxa" w:w="4657"/>
          </w:tcPr>
          <w:p w14:paraId="06000000">
            <w:pPr>
              <w:widowControl w:val="1"/>
              <w:spacing w:line="228" w:lineRule="auto"/>
              <w:ind w:firstLine="0" w:right="0"/>
              <w:jc w:val="right"/>
              <w:rPr>
                <w:rStyle w:val="Style_4_ch"/>
                <w:rFonts w:ascii="Times New Roman" w:hAnsi="Times New Roman"/>
                <w:b w:val="0"/>
                <w:sz w:val="28"/>
              </w:rPr>
            </w:pPr>
            <w:bookmarkStart w:id="1" w:name="sub_1300"/>
            <w:bookmarkStart w:id="2" w:name="sub_1400"/>
          </w:p>
        </w:tc>
        <w:tc>
          <w:tcPr>
            <w:tcW w:type="dxa" w:w="4500"/>
          </w:tcPr>
          <w:p w14:paraId="07000000">
            <w:pPr>
              <w:widowControl w:val="1"/>
              <w:spacing w:line="228" w:lineRule="auto"/>
              <w:ind w:firstLine="0"/>
              <w:jc w:val="right"/>
              <w:rPr>
                <w:rStyle w:val="Style_4_ch"/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5197"/>
          </w:tcPr>
          <w:p w14:paraId="08000000">
            <w:pPr>
              <w:widowControl w:val="1"/>
              <w:ind w:firstLine="0" w:left="782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</w:t>
            </w:r>
            <w:r>
              <w:rPr>
                <w:rFonts w:ascii="Times New Roman" w:hAnsi="Times New Roman"/>
                <w:sz w:val="28"/>
              </w:rPr>
              <w:t xml:space="preserve"> 3</w:t>
            </w:r>
          </w:p>
          <w:p w14:paraId="09000000">
            <w:pPr>
              <w:widowControl w:val="1"/>
              <w:ind w:firstLine="0" w:left="782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муниципальной программе</w:t>
            </w:r>
          </w:p>
          <w:p w14:paraId="0A000000">
            <w:pPr>
              <w:widowControl w:val="1"/>
              <w:ind w:firstLine="0" w:left="782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 xml:space="preserve">Профилактика экстремизма и </w:t>
            </w:r>
          </w:p>
          <w:p w14:paraId="0B000000">
            <w:pPr>
              <w:widowControl w:val="1"/>
              <w:ind w:firstLine="0" w:left="782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терроризма на территории </w:t>
            </w:r>
          </w:p>
          <w:p w14:paraId="0C000000">
            <w:pPr>
              <w:widowControl w:val="1"/>
              <w:ind w:firstLine="0" w:left="782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Лени</w:t>
            </w: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28"/>
              </w:rPr>
              <w:t>градск</w:t>
            </w:r>
            <w:r>
              <w:rPr>
                <w:rFonts w:ascii="Times New Roman" w:hAnsi="Times New Roman"/>
                <w:sz w:val="28"/>
              </w:rPr>
              <w:t>ого м</w:t>
            </w:r>
            <w:r>
              <w:rPr>
                <w:rFonts w:ascii="Times New Roman" w:hAnsi="Times New Roman"/>
                <w:sz w:val="28"/>
              </w:rPr>
              <w:t>униципального округа</w:t>
            </w:r>
            <w:r>
              <w:rPr>
                <w:rFonts w:ascii="Times New Roman" w:hAnsi="Times New Roman"/>
                <w:sz w:val="28"/>
              </w:rPr>
              <w:t>»</w:t>
            </w:r>
          </w:p>
          <w:p w14:paraId="0D000000">
            <w:pPr>
              <w:widowControl w:val="1"/>
              <w:spacing w:line="228" w:lineRule="auto"/>
              <w:ind w:firstLine="0"/>
              <w:jc w:val="center"/>
              <w:rPr>
                <w:rStyle w:val="Style_4_ch"/>
                <w:rFonts w:ascii="Times New Roman" w:hAnsi="Times New Roman"/>
                <w:b w:val="0"/>
                <w:sz w:val="28"/>
              </w:rPr>
            </w:pPr>
            <w:bookmarkEnd w:id="1"/>
          </w:p>
        </w:tc>
      </w:tr>
    </w:tbl>
    <w:p w14:paraId="0E000000">
      <w:pPr>
        <w:widowControl w:val="1"/>
        <w:ind w:firstLine="0" w:left="9639"/>
        <w:jc w:val="center"/>
        <w:rPr>
          <w:rFonts w:ascii="Times New Roman" w:hAnsi="Times New Roman"/>
        </w:rPr>
      </w:pPr>
    </w:p>
    <w:p w14:paraId="0F000000">
      <w:pPr>
        <w:widowControl w:val="1"/>
        <w:ind w:firstLine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Обоснование</w:t>
      </w:r>
    </w:p>
    <w:p w14:paraId="10000000">
      <w:pPr>
        <w:widowControl w:val="1"/>
        <w:ind w:firstLine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ресурсного обеспечения муниципальной программы</w:t>
      </w:r>
      <w:r>
        <w:rPr>
          <w:rFonts w:ascii="Times New Roman" w:hAnsi="Times New Roman"/>
          <w:b w:val="1"/>
          <w:sz w:val="28"/>
        </w:rPr>
        <w:t xml:space="preserve"> </w:t>
      </w:r>
    </w:p>
    <w:p w14:paraId="11000000">
      <w:pPr>
        <w:widowControl w:val="1"/>
        <w:ind w:firstLine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«</w:t>
      </w:r>
      <w:r>
        <w:rPr>
          <w:rFonts w:ascii="Times New Roman" w:hAnsi="Times New Roman"/>
          <w:b w:val="1"/>
          <w:sz w:val="28"/>
        </w:rPr>
        <w:t xml:space="preserve">Профилактика экстремизма и терроризма на территории </w:t>
      </w:r>
      <w:r>
        <w:rPr>
          <w:rFonts w:ascii="Times New Roman" w:hAnsi="Times New Roman"/>
          <w:b w:val="1"/>
          <w:sz w:val="28"/>
        </w:rPr>
        <w:t>Ленинг</w:t>
      </w:r>
      <w:r>
        <w:rPr>
          <w:rFonts w:ascii="Times New Roman" w:hAnsi="Times New Roman"/>
          <w:b w:val="1"/>
          <w:sz w:val="28"/>
        </w:rPr>
        <w:t>радско</w:t>
      </w:r>
      <w:r>
        <w:rPr>
          <w:rFonts w:ascii="Times New Roman" w:hAnsi="Times New Roman"/>
          <w:b w:val="1"/>
          <w:sz w:val="28"/>
        </w:rPr>
        <w:t>го муниципального округ</w:t>
      </w:r>
      <w:r>
        <w:rPr>
          <w:rFonts w:ascii="Times New Roman" w:hAnsi="Times New Roman"/>
          <w:b w:val="1"/>
          <w:sz w:val="28"/>
        </w:rPr>
        <w:t>а</w:t>
      </w:r>
      <w:r>
        <w:rPr>
          <w:rFonts w:ascii="Times New Roman" w:hAnsi="Times New Roman"/>
          <w:b w:val="1"/>
          <w:sz w:val="28"/>
        </w:rPr>
        <w:t>»</w:t>
      </w:r>
    </w:p>
    <w:p w14:paraId="12000000">
      <w:pPr>
        <w:rPr>
          <w:rFonts w:ascii="Times New Roman" w:hAnsi="Times New Roman"/>
        </w:rPr>
      </w:pPr>
    </w:p>
    <w:p w14:paraId="13000000">
      <w:pPr>
        <w:rPr>
          <w:rFonts w:ascii="Times New Roman" w:hAnsi="Times New Roman"/>
        </w:rPr>
      </w:pPr>
    </w:p>
    <w:tbl>
      <w:tblPr>
        <w:tblStyle w:val="Style_3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928"/>
        <w:gridCol w:w="2018"/>
        <w:gridCol w:w="2534"/>
        <w:gridCol w:w="2160"/>
        <w:gridCol w:w="2797"/>
      </w:tblGrid>
      <w:tr>
        <w:trPr>
          <w:tblHeader/>
        </w:trPr>
        <w:tc>
          <w:tcPr>
            <w:tcW w:type="dxa" w:w="49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type="dxa" w:w="9509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финансирования,</w:t>
            </w:r>
            <w:r>
              <w:rPr>
                <w:rFonts w:ascii="Times New Roman" w:hAnsi="Times New Roman"/>
              </w:rPr>
              <w:t xml:space="preserve"> рублей</w:t>
            </w:r>
          </w:p>
        </w:tc>
      </w:tr>
      <w:tr>
        <w:trPr>
          <w:tblHeader/>
        </w:trPr>
        <w:tc>
          <w:tcPr>
            <w:tcW w:type="dxa" w:w="49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74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разрезе источников финансирования</w:t>
            </w:r>
          </w:p>
        </w:tc>
      </w:tr>
      <w:tr>
        <w:trPr>
          <w:trHeight w:hRule="atLeast" w:val="733"/>
          <w:tblHeader/>
        </w:trPr>
        <w:tc>
          <w:tcPr>
            <w:tcW w:type="dxa" w:w="49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0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естный бюджет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widowControl w:val="1"/>
              <w:ind w:firstLine="0" w:left="-57" w:right="-57"/>
              <w:contextualSpacing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</w:t>
            </w:r>
          </w:p>
          <w:p w14:paraId="1B000000">
            <w:pPr>
              <w:widowControl w:val="1"/>
              <w:ind w:firstLine="0" w:left="-57" w:right="-57"/>
              <w:contextualSpacing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источники</w:t>
            </w:r>
          </w:p>
        </w:tc>
      </w:tr>
      <w:tr>
        <w:trPr>
          <w:tblHeader/>
        </w:trP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widowControl w:val="1"/>
              <w:numPr>
                <w:ilvl w:val="1"/>
                <w:numId w:val="1"/>
              </w:numPr>
              <w:ind w:firstLine="0" w:left="14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круглосуточной охраны администрации муниципального об</w:t>
            </w:r>
            <w:r>
              <w:rPr>
                <w:rFonts w:ascii="Times New Roman" w:hAnsi="Times New Roman"/>
              </w:rPr>
              <w:t xml:space="preserve">разования Ленинградский </w:t>
            </w:r>
            <w:r>
              <w:rPr>
                <w:rFonts w:ascii="Times New Roman" w:hAnsi="Times New Roman"/>
              </w:rPr>
              <w:t>муниципальный округ Краснодарского края</w:t>
            </w:r>
            <w:r>
              <w:rPr>
                <w:rFonts w:ascii="Times New Roman" w:hAnsi="Times New Roman"/>
              </w:rPr>
              <w:t>.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widowControl w:val="1"/>
              <w:ind w:firstLine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widowControl w:val="1"/>
              <w:ind w:firstLine="0" w:left="-7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widowControl w:val="1"/>
              <w:ind w:firstLine="0" w:left="-7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widowControl w:val="1"/>
              <w:ind w:firstLine="0" w:left="-74" w:right="-108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widowControl w:val="1"/>
              <w:ind w:firstLine="0" w:left="-7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widowControl w:val="1"/>
              <w:ind w:firstLine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widowControl w:val="1"/>
              <w:ind w:firstLine="0" w:left="-74" w:right="-108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widowControl w:val="1"/>
              <w:ind w:firstLine="0" w:left="-7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widowControl w:val="1"/>
              <w:ind w:firstLine="0" w:left="-74" w:right="-108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widowControl w:val="1"/>
              <w:ind w:firstLine="0" w:left="-7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widowControl w:val="1"/>
              <w:ind w:firstLine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widowControl w:val="1"/>
              <w:ind w:firstLine="0" w:left="-74" w:right="-108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widowControl w:val="1"/>
              <w:ind w:firstLine="0" w:left="-7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widowControl w:val="1"/>
              <w:ind w:firstLine="0" w:left="-74" w:right="-108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widowControl w:val="1"/>
              <w:ind w:firstLine="0" w:left="-74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widowControl w:val="1"/>
              <w:ind w:firstLine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widowControl w:val="1"/>
              <w:ind w:firstLine="0" w:left="-74" w:right="-108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widowControl w:val="1"/>
              <w:ind w:firstLine="0" w:left="-74" w:right="-108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widowControl w:val="1"/>
              <w:ind w:firstLine="0" w:left="-74" w:right="-108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widowControl w:val="1"/>
              <w:ind w:firstLine="0" w:left="-74" w:right="-108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widowControl w:val="1"/>
              <w:numPr>
                <w:ilvl w:val="1"/>
                <w:numId w:val="1"/>
              </w:numPr>
              <w:ind w:firstLine="0" w:left="14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социологических исследований общественного мнения жителей об уровне безопасности в Ленинградском </w:t>
            </w:r>
            <w:r>
              <w:rPr>
                <w:rFonts w:ascii="Times New Roman" w:hAnsi="Times New Roman"/>
              </w:rPr>
              <w:t>муниципальном округ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 с ц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лью</w:t>
            </w:r>
            <w:r>
              <w:rPr>
                <w:rFonts w:ascii="Times New Roman" w:hAnsi="Times New Roman"/>
              </w:rPr>
              <w:t xml:space="preserve"> оп</w:t>
            </w:r>
            <w:r>
              <w:rPr>
                <w:rFonts w:ascii="Times New Roman" w:hAnsi="Times New Roman"/>
              </w:rPr>
              <w:t>ределения эффективности мер, принимаемых по п</w:t>
            </w:r>
            <w:r>
              <w:rPr>
                <w:rFonts w:ascii="Times New Roman" w:hAnsi="Times New Roman"/>
              </w:rPr>
              <w:t>рофилактике экстремизма и терроризма, и участия нас</w:t>
            </w:r>
            <w:r>
              <w:rPr>
                <w:rFonts w:ascii="Times New Roman" w:hAnsi="Times New Roman"/>
              </w:rPr>
              <w:t xml:space="preserve">еления </w:t>
            </w:r>
            <w:r>
              <w:rPr>
                <w:rFonts w:ascii="Times New Roman" w:hAnsi="Times New Roman"/>
              </w:rPr>
              <w:t>в профилактике терроризма</w:t>
            </w:r>
            <w:r>
              <w:rPr>
                <w:rFonts w:ascii="Times New Roman" w:hAnsi="Times New Roman"/>
              </w:rPr>
              <w:t>.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widowControl w:val="1"/>
              <w:ind w:firstLine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widowControl w:val="1"/>
              <w:ind w:firstLine="0" w:left="0"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widowControl w:val="1"/>
              <w:ind w:firstLine="0" w:left="0"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widowControl w:val="1"/>
              <w:ind w:firstLine="0" w:left="0"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widowControl w:val="1"/>
              <w:ind w:firstLine="0" w:left="0"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widowControl w:val="1"/>
              <w:ind w:firstLine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widowControl w:val="1"/>
              <w:ind w:firstLine="0" w:left="0"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widowControl w:val="1"/>
              <w:ind w:firstLine="0" w:left="0"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widowControl w:val="1"/>
              <w:ind w:firstLine="0" w:left="0"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widowControl w:val="1"/>
              <w:ind w:firstLine="0" w:left="0"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widowControl w:val="1"/>
              <w:ind w:firstLine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widowControl w:val="1"/>
              <w:ind w:firstLine="0" w:left="0"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widowControl w:val="1"/>
              <w:ind w:firstLine="0" w:left="0"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widowControl w:val="1"/>
              <w:ind w:firstLine="0" w:left="0"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widowControl w:val="1"/>
              <w:ind w:firstLine="0" w:left="0"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widowControl w:val="1"/>
              <w:ind w:firstLine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widowControl w:val="1"/>
              <w:numPr>
                <w:ilvl w:val="1"/>
                <w:numId w:val="1"/>
              </w:numPr>
              <w:ind w:firstLine="0" w:left="14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 работниками образовательных объектов (территорий) практ</w:t>
            </w:r>
            <w:r>
              <w:rPr>
                <w:rFonts w:ascii="Times New Roman" w:hAnsi="Times New Roman"/>
              </w:rPr>
              <w:t>ических занятий и инструктажа о порядке действий</w:t>
            </w:r>
            <w:r>
              <w:rPr>
                <w:rFonts w:ascii="Times New Roman" w:hAnsi="Times New Roman"/>
              </w:rPr>
              <w:t xml:space="preserve"> при</w:t>
            </w:r>
            <w:r>
              <w:rPr>
                <w:rFonts w:ascii="Times New Roman" w:hAnsi="Times New Roman"/>
              </w:rPr>
              <w:t xml:space="preserve"> обнаружении на объектах (территориях) посторонних лиц и подозрительных предметов, а также при угрозе совершения террористич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ского акта</w:t>
            </w:r>
            <w:r>
              <w:rPr>
                <w:rFonts w:ascii="Times New Roman" w:hAnsi="Times New Roman"/>
              </w:rPr>
              <w:t>.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widowControl w:val="1"/>
              <w:ind w:firstLine="0" w:left="0"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widowControl w:val="1"/>
              <w:ind w:firstLine="0" w:left="0"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widowControl w:val="1"/>
              <w:ind w:firstLine="0" w:left="0"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widowControl w:val="1"/>
              <w:ind w:firstLine="0" w:left="0"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widowControl w:val="1"/>
              <w:ind w:firstLine="0" w:left="0"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widowControl w:val="1"/>
              <w:ind w:firstLine="0" w:left="0"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widowControl w:val="1"/>
              <w:ind w:firstLine="0" w:left="0"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widowControl w:val="1"/>
              <w:ind w:firstLine="0" w:left="0"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widowControl w:val="1"/>
              <w:ind w:firstLine="0" w:left="0"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widowControl w:val="1"/>
              <w:ind w:firstLine="0" w:left="0"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widowControl w:val="1"/>
              <w:ind w:firstLine="0" w:left="0"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widowControl w:val="1"/>
              <w:ind w:firstLine="0" w:left="0" w:right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widowControl w:val="1"/>
              <w:numPr>
                <w:ilvl w:val="1"/>
                <w:numId w:val="1"/>
              </w:numPr>
              <w:ind w:firstLine="0" w:left="14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</w:t>
            </w:r>
            <w:r>
              <w:rPr>
                <w:rFonts w:ascii="Times New Roman" w:hAnsi="Times New Roman"/>
              </w:rPr>
              <w:t xml:space="preserve">я </w:t>
            </w:r>
            <w:r>
              <w:rPr>
                <w:rFonts w:ascii="Times New Roman" w:hAnsi="Times New Roman"/>
              </w:rPr>
              <w:t>со</w:t>
            </w:r>
            <w:r>
              <w:rPr>
                <w:rFonts w:ascii="Times New Roman" w:hAnsi="Times New Roman"/>
              </w:rPr>
              <w:t>вместн</w:t>
            </w:r>
            <w:r>
              <w:rPr>
                <w:rFonts w:ascii="Times New Roman" w:hAnsi="Times New Roman"/>
              </w:rPr>
              <w:t>ой работы по выяв</w:t>
            </w:r>
            <w:r>
              <w:rPr>
                <w:rFonts w:ascii="Times New Roman" w:hAnsi="Times New Roman"/>
              </w:rPr>
              <w:t>лению и ведению учета н</w:t>
            </w:r>
            <w:r>
              <w:rPr>
                <w:rFonts w:ascii="Times New Roman" w:hAnsi="Times New Roman"/>
              </w:rPr>
              <w:t>езарегистрированных общ</w:t>
            </w:r>
            <w:r>
              <w:rPr>
                <w:rFonts w:ascii="Times New Roman" w:hAnsi="Times New Roman"/>
              </w:rPr>
              <w:t>ественных и религиозных групп на те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 xml:space="preserve">ритории </w:t>
            </w:r>
            <w:r>
              <w:rPr>
                <w:rFonts w:ascii="Times New Roman" w:hAnsi="Times New Roman"/>
              </w:rPr>
              <w:t>ок</w:t>
            </w:r>
            <w:r>
              <w:rPr>
                <w:rFonts w:ascii="Times New Roman" w:hAnsi="Times New Roman"/>
              </w:rPr>
              <w:t>руга</w:t>
            </w:r>
            <w:r>
              <w:rPr>
                <w:rFonts w:ascii="Times New Roman" w:hAnsi="Times New Roman"/>
              </w:rPr>
              <w:t>.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0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0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widowControl w:val="1"/>
              <w:numPr>
                <w:ilvl w:val="1"/>
                <w:numId w:val="1"/>
              </w:numPr>
              <w:ind w:firstLine="0" w:left="14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Мониторинг состояни</w:t>
            </w:r>
            <w:r>
              <w:rPr>
                <w:rFonts w:ascii="Times New Roman" w:hAnsi="Times New Roman"/>
              </w:rPr>
              <w:t>я антитеррористической защищенности критически важных и пот</w:t>
            </w:r>
            <w:r>
              <w:rPr>
                <w:rFonts w:ascii="Times New Roman" w:hAnsi="Times New Roman"/>
              </w:rPr>
              <w:t>енциально опасных объектов, объектов жизнеобеспе</w:t>
            </w:r>
            <w:r>
              <w:rPr>
                <w:rFonts w:ascii="Times New Roman" w:hAnsi="Times New Roman"/>
              </w:rPr>
              <w:t>чения, мест с массовым пребыванием граждан, учебных заведений, учреждений здравоохранения и культуры, дисло</w:t>
            </w:r>
            <w:r>
              <w:rPr>
                <w:rFonts w:ascii="Times New Roman" w:hAnsi="Times New Roman"/>
              </w:rPr>
              <w:t>циру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>щихся на т</w:t>
            </w:r>
            <w:r>
              <w:rPr>
                <w:rFonts w:ascii="Times New Roman" w:hAnsi="Times New Roman"/>
              </w:rPr>
              <w:t xml:space="preserve">ерритории </w:t>
            </w:r>
            <w:r>
              <w:rPr>
                <w:rFonts w:ascii="Times New Roman" w:hAnsi="Times New Roman"/>
              </w:rPr>
              <w:t>муниципального об</w:t>
            </w:r>
            <w:r>
              <w:rPr>
                <w:rFonts w:ascii="Times New Roman" w:hAnsi="Times New Roman"/>
              </w:rPr>
              <w:t>разования Ленингра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 xml:space="preserve">ский </w:t>
            </w:r>
            <w:r>
              <w:rPr>
                <w:rFonts w:ascii="Times New Roman" w:hAnsi="Times New Roman"/>
              </w:rPr>
              <w:t xml:space="preserve">муниципальный округ Краснодарского </w:t>
            </w:r>
            <w:r>
              <w:rPr>
                <w:rFonts w:ascii="Times New Roman" w:hAnsi="Times New Roman"/>
              </w:rPr>
              <w:t>края</w:t>
            </w:r>
            <w:r>
              <w:rPr>
                <w:rFonts w:ascii="Times New Roman" w:hAnsi="Times New Roman"/>
              </w:rPr>
              <w:t>.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0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widowControl w:val="1"/>
              <w:numPr>
                <w:ilvl w:val="1"/>
                <w:numId w:val="1"/>
              </w:numPr>
              <w:ind w:firstLine="0" w:left="14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Ежемесячная сверка би</w:t>
            </w:r>
            <w:r>
              <w:rPr>
                <w:rFonts w:ascii="Times New Roman" w:hAnsi="Times New Roman"/>
              </w:rPr>
              <w:t>блиотечного фонда с ф</w:t>
            </w:r>
            <w:r>
              <w:rPr>
                <w:rFonts w:ascii="Times New Roman" w:hAnsi="Times New Roman"/>
              </w:rPr>
              <w:t xml:space="preserve">едеральным списком экстремистских материалов с </w:t>
            </w:r>
            <w:r>
              <w:rPr>
                <w:rFonts w:ascii="Times New Roman" w:hAnsi="Times New Roman"/>
              </w:rPr>
              <w:t>целью выявления в образоват</w:t>
            </w:r>
            <w:r>
              <w:rPr>
                <w:rFonts w:ascii="Times New Roman" w:hAnsi="Times New Roman"/>
              </w:rPr>
              <w:t>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организациях книг и других печатных изданий экстремистской направле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.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0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widowControl w:val="1"/>
              <w:numPr>
                <w:ilvl w:val="1"/>
                <w:numId w:val="1"/>
              </w:numPr>
              <w:ind w:firstLine="0" w:left="142" w:right="8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</w:t>
            </w:r>
            <w:r>
              <w:rPr>
                <w:rFonts w:ascii="Times New Roman" w:hAnsi="Times New Roman"/>
              </w:rPr>
              <w:t xml:space="preserve"> цикла меропри</w:t>
            </w:r>
            <w:r>
              <w:rPr>
                <w:rFonts w:ascii="Times New Roman" w:hAnsi="Times New Roman"/>
              </w:rPr>
              <w:t>ятий, приуроченных ко дню с</w:t>
            </w:r>
            <w:r>
              <w:rPr>
                <w:rFonts w:ascii="Times New Roman" w:hAnsi="Times New Roman"/>
              </w:rPr>
              <w:t>олидарности в борьбе с терроризмом (выставки, конце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ты, классные часы, спортивные соревнов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ния)</w:t>
            </w:r>
            <w:r>
              <w:rPr>
                <w:rFonts w:ascii="Times New Roman" w:hAnsi="Times New Roman"/>
              </w:rPr>
              <w:t>.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0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widowControl w:val="1"/>
              <w:numPr>
                <w:ilvl w:val="1"/>
                <w:numId w:val="1"/>
              </w:numPr>
              <w:ind w:firstLine="0" w:left="14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памяток, лист</w:t>
            </w:r>
            <w:r>
              <w:rPr>
                <w:rFonts w:ascii="Times New Roman" w:hAnsi="Times New Roman"/>
              </w:rPr>
              <w:t>овок, плакатов в целях инф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рмирования</w:t>
            </w:r>
            <w:r>
              <w:rPr>
                <w:rFonts w:ascii="Times New Roman" w:hAnsi="Times New Roman"/>
              </w:rPr>
              <w:t xml:space="preserve"> и обучени</w:t>
            </w:r>
            <w:r>
              <w:rPr>
                <w:rFonts w:ascii="Times New Roman" w:hAnsi="Times New Roman"/>
              </w:rPr>
              <w:t xml:space="preserve">я населения Ленинградского </w:t>
            </w:r>
            <w:r>
              <w:rPr>
                <w:rFonts w:ascii="Times New Roman" w:hAnsi="Times New Roman"/>
              </w:rPr>
              <w:t>муниципальном округ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 антитеррорист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ческой безопасности</w:t>
            </w:r>
            <w:r>
              <w:rPr>
                <w:rFonts w:ascii="Times New Roman" w:hAnsi="Times New Roman"/>
              </w:rPr>
              <w:t>.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0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0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00000">
            <w:pPr>
              <w:widowControl w:val="1"/>
              <w:numPr>
                <w:ilvl w:val="1"/>
                <w:numId w:val="1"/>
              </w:numPr>
              <w:spacing w:after="120"/>
              <w:ind w:firstLine="0" w:left="14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районных метод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ес</w:t>
            </w:r>
            <w:r>
              <w:rPr>
                <w:rFonts w:ascii="Times New Roman" w:hAnsi="Times New Roman"/>
              </w:rPr>
              <w:t>ких объединений библи</w:t>
            </w:r>
            <w:r>
              <w:rPr>
                <w:rFonts w:ascii="Times New Roman" w:hAnsi="Times New Roman"/>
              </w:rPr>
              <w:t>от</w:t>
            </w:r>
            <w:r>
              <w:rPr>
                <w:rFonts w:ascii="Times New Roman" w:hAnsi="Times New Roman"/>
              </w:rPr>
              <w:t>ек</w:t>
            </w:r>
            <w:r>
              <w:rPr>
                <w:rFonts w:ascii="Times New Roman" w:hAnsi="Times New Roman"/>
              </w:rPr>
              <w:t>арей с включением темы выступлений о запрете на распространение экст</w:t>
            </w:r>
            <w:r>
              <w:rPr>
                <w:rFonts w:ascii="Times New Roman" w:hAnsi="Times New Roman"/>
              </w:rPr>
              <w:t>ремистской литературы, порядка проведения сверок библиотечного фонда</w:t>
            </w:r>
            <w:r>
              <w:rPr>
                <w:rFonts w:ascii="Times New Roman" w:hAnsi="Times New Roman"/>
              </w:rPr>
              <w:t xml:space="preserve"> и пост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пающей литературы</w:t>
            </w:r>
            <w:r>
              <w:rPr>
                <w:rFonts w:ascii="Times New Roman" w:hAnsi="Times New Roman"/>
              </w:rPr>
              <w:t>.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00000">
            <w:pPr>
              <w:widowControl w:val="1"/>
              <w:numPr>
                <w:ilvl w:val="1"/>
                <w:numId w:val="1"/>
              </w:numPr>
              <w:ind w:firstLine="0" w:left="14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</w:t>
            </w:r>
            <w:r>
              <w:rPr>
                <w:rFonts w:ascii="Times New Roman" w:hAnsi="Times New Roman"/>
              </w:rPr>
              <w:t xml:space="preserve"> библиотеч</w:t>
            </w:r>
            <w:r>
              <w:rPr>
                <w:rFonts w:ascii="Times New Roman" w:hAnsi="Times New Roman"/>
              </w:rPr>
              <w:t>ных уроков по профилактике экстремизма и терроризма (беседы, конкурсы, викторины, през</w:t>
            </w:r>
            <w:r>
              <w:rPr>
                <w:rFonts w:ascii="Times New Roman" w:hAnsi="Times New Roman"/>
              </w:rPr>
              <w:t>ентации, 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ставки, акции) по темам: «Сущность терроризма», «Дисциплинированность и бдительность – в чем в</w:t>
            </w:r>
            <w:r>
              <w:rPr>
                <w:rFonts w:ascii="Times New Roman" w:hAnsi="Times New Roman"/>
              </w:rPr>
              <w:t>ыр</w:t>
            </w:r>
            <w:r>
              <w:rPr>
                <w:rFonts w:ascii="Times New Roman" w:hAnsi="Times New Roman"/>
              </w:rPr>
              <w:t>аж</w:t>
            </w:r>
            <w:r>
              <w:rPr>
                <w:rFonts w:ascii="Times New Roman" w:hAnsi="Times New Roman"/>
              </w:rPr>
              <w:t>ае</w:t>
            </w:r>
            <w:r>
              <w:rPr>
                <w:rFonts w:ascii="Times New Roman" w:hAnsi="Times New Roman"/>
              </w:rPr>
              <w:t>тс</w:t>
            </w:r>
            <w:r>
              <w:rPr>
                <w:rFonts w:ascii="Times New Roman" w:hAnsi="Times New Roman"/>
              </w:rPr>
              <w:t>я их взаимосвязь?</w:t>
            </w:r>
            <w:r>
              <w:rPr>
                <w:rFonts w:ascii="Times New Roman" w:hAnsi="Times New Roman"/>
              </w:rPr>
              <w:t>»,</w:t>
            </w:r>
            <w:r>
              <w:rPr>
                <w:rFonts w:ascii="Times New Roman" w:hAnsi="Times New Roman"/>
              </w:rPr>
              <w:t xml:space="preserve"> «Как я должен поступать», «</w:t>
            </w:r>
            <w:r>
              <w:rPr>
                <w:rFonts w:ascii="Times New Roman" w:hAnsi="Times New Roman"/>
              </w:rPr>
              <w:t>Как вызвать полицию», «Прави</w:t>
            </w:r>
            <w:r>
              <w:rPr>
                <w:rFonts w:ascii="Times New Roman" w:hAnsi="Times New Roman"/>
              </w:rPr>
              <w:t>ла поведения в городском транспорте», «Служба специального назначени</w:t>
            </w:r>
            <w:r>
              <w:rPr>
                <w:rFonts w:ascii="Times New Roman" w:hAnsi="Times New Roman"/>
              </w:rPr>
              <w:t>я», «К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гда мамы нет дома», «Военные профессии», «Я хочу жить счастл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во», «Правила поведения или как я дол</w:t>
            </w:r>
            <w:r>
              <w:rPr>
                <w:rFonts w:ascii="Times New Roman" w:hAnsi="Times New Roman"/>
              </w:rPr>
              <w:t>же</w:t>
            </w:r>
            <w:r>
              <w:rPr>
                <w:rFonts w:ascii="Times New Roman" w:hAnsi="Times New Roman"/>
              </w:rPr>
              <w:t xml:space="preserve">н </w:t>
            </w:r>
            <w:r>
              <w:rPr>
                <w:rFonts w:ascii="Times New Roman" w:hAnsi="Times New Roman"/>
              </w:rPr>
              <w:t>по</w:t>
            </w:r>
            <w:r>
              <w:rPr>
                <w:rFonts w:ascii="Times New Roman" w:hAnsi="Times New Roman"/>
              </w:rPr>
              <w:t>ст</w:t>
            </w:r>
            <w:r>
              <w:rPr>
                <w:rFonts w:ascii="Times New Roman" w:hAnsi="Times New Roman"/>
              </w:rPr>
              <w:t>упить»</w:t>
            </w:r>
            <w:r>
              <w:rPr>
                <w:rFonts w:ascii="Times New Roman" w:hAnsi="Times New Roman"/>
              </w:rPr>
              <w:t>.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0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00000">
            <w:pPr>
              <w:widowControl w:val="1"/>
              <w:numPr>
                <w:ilvl w:val="1"/>
                <w:numId w:val="1"/>
              </w:numPr>
              <w:ind w:firstLine="0" w:left="14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Мониторинг эффективности, мероприятий и результатов профилактической де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тельност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.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widowControl w:val="1"/>
              <w:numPr>
                <w:ilvl w:val="1"/>
                <w:numId w:val="1"/>
              </w:numPr>
              <w:ind w:firstLine="0" w:left="14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в образовательных учреждениях мероприятий,</w:t>
            </w:r>
            <w:r>
              <w:rPr>
                <w:rFonts w:ascii="Times New Roman" w:hAnsi="Times New Roman"/>
              </w:rPr>
              <w:t xml:space="preserve"> направленных на развитие межэтнической интеграци</w:t>
            </w:r>
            <w:r>
              <w:rPr>
                <w:rFonts w:ascii="Times New Roman" w:hAnsi="Times New Roman"/>
              </w:rPr>
              <w:t>и, в</w:t>
            </w:r>
            <w:r>
              <w:rPr>
                <w:rFonts w:ascii="Times New Roman" w:hAnsi="Times New Roman"/>
              </w:rPr>
              <w:t>оспитание культуры мира, профилактику проявлений экстр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мизма.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10000">
            <w:pPr>
              <w:widowControl w:val="1"/>
              <w:numPr>
                <w:ilvl w:val="1"/>
                <w:numId w:val="1"/>
              </w:numPr>
              <w:ind w:firstLine="0" w:left="184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профилактических мероприятий по предотвращению угроз </w:t>
            </w:r>
            <w:r>
              <w:rPr>
                <w:rFonts w:ascii="Times New Roman" w:hAnsi="Times New Roman"/>
              </w:rPr>
              <w:t>распространения</w:t>
            </w:r>
            <w:r>
              <w:rPr>
                <w:rFonts w:ascii="Times New Roman" w:hAnsi="Times New Roman"/>
              </w:rPr>
              <w:t xml:space="preserve"> ук</w:t>
            </w:r>
            <w:r>
              <w:rPr>
                <w:rFonts w:ascii="Times New Roman" w:hAnsi="Times New Roman"/>
              </w:rPr>
              <w:t>раин</w:t>
            </w:r>
            <w:r>
              <w:rPr>
                <w:rFonts w:ascii="Times New Roman" w:hAnsi="Times New Roman"/>
              </w:rPr>
              <w:t>ским</w:t>
            </w:r>
            <w:r>
              <w:rPr>
                <w:rFonts w:ascii="Times New Roman" w:hAnsi="Times New Roman"/>
              </w:rPr>
              <w:t>и радикальными структурами идеологии террориз</w:t>
            </w:r>
            <w:r>
              <w:rPr>
                <w:rFonts w:ascii="Times New Roman" w:hAnsi="Times New Roman"/>
              </w:rPr>
              <w:t xml:space="preserve">ма и неонацизма </w:t>
            </w:r>
            <w:r>
              <w:rPr>
                <w:rFonts w:ascii="Times New Roman" w:hAnsi="Times New Roman"/>
              </w:rPr>
              <w:t>на территории муни</w:t>
            </w:r>
            <w:r>
              <w:rPr>
                <w:rFonts w:ascii="Times New Roman" w:hAnsi="Times New Roman"/>
              </w:rPr>
              <w:t>ципа</w:t>
            </w:r>
            <w:r>
              <w:rPr>
                <w:rFonts w:ascii="Times New Roman" w:hAnsi="Times New Roman"/>
              </w:rPr>
              <w:t>ль</w:t>
            </w:r>
            <w:r>
              <w:rPr>
                <w:rFonts w:ascii="Times New Roman" w:hAnsi="Times New Roman"/>
              </w:rPr>
              <w:t>но</w:t>
            </w:r>
            <w:r>
              <w:rPr>
                <w:rFonts w:ascii="Times New Roman" w:hAnsi="Times New Roman"/>
              </w:rPr>
              <w:t>го</w:t>
            </w:r>
            <w:r>
              <w:rPr>
                <w:rFonts w:ascii="Times New Roman" w:hAnsi="Times New Roman"/>
              </w:rPr>
              <w:t xml:space="preserve"> образ</w:t>
            </w:r>
            <w:r>
              <w:rPr>
                <w:rFonts w:ascii="Times New Roman" w:hAnsi="Times New Roman"/>
              </w:rPr>
              <w:t>ован</w:t>
            </w:r>
            <w:r>
              <w:rPr>
                <w:rFonts w:ascii="Times New Roman" w:hAnsi="Times New Roman"/>
              </w:rPr>
              <w:t>ия Л</w:t>
            </w:r>
            <w:r>
              <w:rPr>
                <w:rFonts w:ascii="Times New Roman" w:hAnsi="Times New Roman"/>
              </w:rPr>
              <w:t xml:space="preserve">енинградский </w:t>
            </w:r>
            <w:r>
              <w:rPr>
                <w:rFonts w:ascii="Times New Roman" w:hAnsi="Times New Roman"/>
              </w:rPr>
              <w:t>муниципальный округ Краснодарского края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10000">
            <w:pPr>
              <w:widowControl w:val="1"/>
              <w:numPr>
                <w:ilvl w:val="1"/>
                <w:numId w:val="1"/>
              </w:numPr>
              <w:ind w:firstLine="0" w:left="184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системной профилактической работы по формированию у обучающ</w:t>
            </w:r>
            <w:r>
              <w:rPr>
                <w:rFonts w:ascii="Times New Roman" w:hAnsi="Times New Roman"/>
              </w:rPr>
              <w:t xml:space="preserve">ихся, </w:t>
            </w:r>
            <w:r>
              <w:rPr>
                <w:rFonts w:ascii="Times New Roman" w:hAnsi="Times New Roman"/>
              </w:rPr>
              <w:t>в том числ</w:t>
            </w:r>
            <w:r>
              <w:rPr>
                <w:rFonts w:ascii="Times New Roman" w:hAnsi="Times New Roman"/>
              </w:rPr>
              <w:t xml:space="preserve">е </w:t>
            </w:r>
            <w:r>
              <w:rPr>
                <w:rFonts w:ascii="Times New Roman" w:hAnsi="Times New Roman"/>
              </w:rPr>
              <w:t>пр</w:t>
            </w:r>
            <w:r>
              <w:rPr>
                <w:rFonts w:ascii="Times New Roman" w:hAnsi="Times New Roman"/>
              </w:rPr>
              <w:t>иб</w:t>
            </w:r>
            <w:r>
              <w:rPr>
                <w:rFonts w:ascii="Times New Roman" w:hAnsi="Times New Roman"/>
              </w:rPr>
              <w:t>ывш</w:t>
            </w:r>
            <w:r>
              <w:rPr>
                <w:rFonts w:ascii="Times New Roman" w:hAnsi="Times New Roman"/>
              </w:rPr>
              <w:t>их с тер</w:t>
            </w:r>
            <w:r>
              <w:rPr>
                <w:rFonts w:ascii="Times New Roman" w:hAnsi="Times New Roman"/>
              </w:rPr>
              <w:t>ритор</w:t>
            </w:r>
            <w:r>
              <w:rPr>
                <w:rFonts w:ascii="Times New Roman" w:hAnsi="Times New Roman"/>
              </w:rPr>
              <w:t>ии</w:t>
            </w:r>
            <w:r>
              <w:rPr>
                <w:rFonts w:ascii="Times New Roman" w:hAnsi="Times New Roman"/>
              </w:rPr>
              <w:t xml:space="preserve"> Д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Р,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ЛНР,</w:t>
            </w:r>
            <w:r>
              <w:rPr>
                <w:rFonts w:ascii="Times New Roman" w:hAnsi="Times New Roman"/>
              </w:rPr>
              <w:t xml:space="preserve"> Запорожской и Херсонской областей, а также </w:t>
            </w:r>
            <w:r>
              <w:rPr>
                <w:rFonts w:ascii="Times New Roman" w:hAnsi="Times New Roman"/>
              </w:rPr>
              <w:t>Укра</w:t>
            </w:r>
            <w:r>
              <w:rPr>
                <w:rFonts w:ascii="Times New Roman" w:hAnsi="Times New Roman"/>
              </w:rPr>
              <w:t>ины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критического отношения к </w:t>
            </w:r>
            <w:r>
              <w:rPr>
                <w:rFonts w:ascii="Times New Roman" w:hAnsi="Times New Roman"/>
              </w:rPr>
              <w:t>распрост</w:t>
            </w:r>
            <w:r>
              <w:rPr>
                <w:rFonts w:ascii="Times New Roman" w:hAnsi="Times New Roman"/>
              </w:rPr>
              <w:t>раня</w:t>
            </w:r>
            <w:r>
              <w:rPr>
                <w:rFonts w:ascii="Times New Roman" w:hAnsi="Times New Roman"/>
              </w:rPr>
              <w:t>емым в молодежной ср</w:t>
            </w:r>
            <w:r>
              <w:rPr>
                <w:rFonts w:ascii="Times New Roman" w:hAnsi="Times New Roman"/>
              </w:rPr>
              <w:t>еде идеям радикального толка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10000">
            <w:pPr>
              <w:widowControl w:val="1"/>
              <w:numPr>
                <w:ilvl w:val="1"/>
                <w:numId w:val="1"/>
              </w:numPr>
              <w:ind w:firstLine="0" w:left="184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</w:t>
            </w:r>
            <w:r>
              <w:rPr>
                <w:rFonts w:ascii="Times New Roman" w:hAnsi="Times New Roman"/>
              </w:rPr>
              <w:t>замедлител</w:t>
            </w:r>
            <w:r>
              <w:rPr>
                <w:rFonts w:ascii="Times New Roman" w:hAnsi="Times New Roman"/>
              </w:rPr>
              <w:t xml:space="preserve">ьное информирование </w:t>
            </w:r>
            <w:r>
              <w:rPr>
                <w:rFonts w:ascii="Times New Roman" w:hAnsi="Times New Roman"/>
              </w:rPr>
              <w:t>АТК</w:t>
            </w:r>
            <w:r>
              <w:rPr>
                <w:rFonts w:ascii="Times New Roman" w:hAnsi="Times New Roman"/>
              </w:rPr>
              <w:t xml:space="preserve"> КК</w:t>
            </w:r>
            <w:r>
              <w:rPr>
                <w:rFonts w:ascii="Times New Roman" w:hAnsi="Times New Roman"/>
              </w:rPr>
              <w:t xml:space="preserve"> по </w:t>
            </w:r>
            <w:r>
              <w:rPr>
                <w:rFonts w:ascii="Times New Roman" w:hAnsi="Times New Roman"/>
              </w:rPr>
              <w:t xml:space="preserve">фактам </w:t>
            </w:r>
            <w:r>
              <w:rPr>
                <w:rFonts w:ascii="Times New Roman" w:hAnsi="Times New Roman"/>
              </w:rPr>
              <w:t>распространения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неонацистской</w:t>
            </w:r>
            <w:r>
              <w:rPr>
                <w:rFonts w:ascii="Times New Roman" w:hAnsi="Times New Roman"/>
              </w:rPr>
              <w:t xml:space="preserve"> идеологии</w:t>
            </w:r>
            <w:r>
              <w:rPr>
                <w:rFonts w:ascii="Times New Roman" w:hAnsi="Times New Roman"/>
              </w:rPr>
              <w:t xml:space="preserve">, в том числе </w:t>
            </w:r>
            <w:r>
              <w:rPr>
                <w:rFonts w:ascii="Times New Roman" w:hAnsi="Times New Roman"/>
              </w:rPr>
              <w:t>в обра</w:t>
            </w:r>
            <w:r>
              <w:rPr>
                <w:rFonts w:ascii="Times New Roman" w:hAnsi="Times New Roman"/>
              </w:rPr>
              <w:t>зовате</w:t>
            </w:r>
            <w:r>
              <w:rPr>
                <w:rFonts w:ascii="Times New Roman" w:hAnsi="Times New Roman"/>
              </w:rPr>
              <w:t>льно</w:t>
            </w:r>
            <w:r>
              <w:rPr>
                <w:rFonts w:ascii="Times New Roman" w:hAnsi="Times New Roman"/>
              </w:rPr>
              <w:t>й среде, для своевременного профил</w:t>
            </w:r>
            <w:r>
              <w:rPr>
                <w:rFonts w:ascii="Times New Roman" w:hAnsi="Times New Roman"/>
              </w:rPr>
              <w:t>актического реагирования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10000">
            <w:pPr>
              <w:widowControl w:val="1"/>
              <w:numPr>
                <w:ilvl w:val="1"/>
                <w:numId w:val="1"/>
              </w:numPr>
              <w:ind w:firstLine="0" w:left="14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работ по ремонту </w:t>
            </w:r>
            <w:r>
              <w:rPr>
                <w:rFonts w:ascii="Times New Roman" w:hAnsi="Times New Roman"/>
              </w:rPr>
              <w:t>и ус</w:t>
            </w:r>
            <w:r>
              <w:rPr>
                <w:rFonts w:ascii="Times New Roman" w:hAnsi="Times New Roman"/>
              </w:rPr>
              <w:t>трой</w:t>
            </w:r>
            <w:r>
              <w:rPr>
                <w:rFonts w:ascii="Times New Roman" w:hAnsi="Times New Roman"/>
              </w:rPr>
              <w:t>ству ограждения тер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то</w:t>
            </w:r>
            <w:r>
              <w:rPr>
                <w:rFonts w:ascii="Times New Roman" w:hAnsi="Times New Roman"/>
              </w:rPr>
              <w:t>рий, автоматических ворот</w:t>
            </w:r>
            <w:r>
              <w:rPr>
                <w:rFonts w:ascii="Times New Roman" w:hAnsi="Times New Roman"/>
              </w:rPr>
              <w:t xml:space="preserve">, КПП, СКУД, </w:t>
            </w:r>
            <w:r>
              <w:rPr>
                <w:rFonts w:ascii="Times New Roman" w:hAnsi="Times New Roman"/>
              </w:rPr>
              <w:t>шлагбаумов, в том чи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ле по</w:t>
            </w:r>
            <w:r>
              <w:rPr>
                <w:rFonts w:ascii="Times New Roman" w:hAnsi="Times New Roman"/>
              </w:rPr>
              <w:t xml:space="preserve"> разработке проектной документа</w:t>
            </w:r>
            <w:r>
              <w:rPr>
                <w:rFonts w:ascii="Times New Roman" w:hAnsi="Times New Roman"/>
              </w:rPr>
              <w:t>ции и строительному ко</w:t>
            </w:r>
            <w:r>
              <w:rPr>
                <w:rFonts w:ascii="Times New Roman" w:hAnsi="Times New Roman"/>
              </w:rPr>
              <w:t>нтролю в случаях, установленных законодательс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 xml:space="preserve">вом </w:t>
            </w:r>
            <w:r>
              <w:rPr>
                <w:rFonts w:ascii="Times New Roman" w:hAnsi="Times New Roman"/>
              </w:rPr>
              <w:t>РФ</w:t>
            </w:r>
            <w:r>
              <w:rPr>
                <w:rFonts w:ascii="Times New Roman" w:hAnsi="Times New Roman"/>
              </w:rPr>
              <w:t>.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10000">
            <w:pPr>
              <w:widowControl w:val="1"/>
              <w:numPr>
                <w:ilvl w:val="1"/>
                <w:numId w:val="1"/>
              </w:numPr>
              <w:ind w:firstLine="0" w:left="14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</w:t>
            </w:r>
            <w:r>
              <w:rPr>
                <w:rFonts w:ascii="Times New Roman" w:hAnsi="Times New Roman"/>
              </w:rPr>
              <w:t>ние работ по р</w:t>
            </w:r>
            <w:r>
              <w:rPr>
                <w:rFonts w:ascii="Times New Roman" w:hAnsi="Times New Roman"/>
              </w:rPr>
              <w:t>емонту и уст</w:t>
            </w:r>
            <w:r>
              <w:rPr>
                <w:rFonts w:ascii="Times New Roman" w:hAnsi="Times New Roman"/>
              </w:rPr>
              <w:t>ройству освещения территорий, в том чис</w:t>
            </w:r>
            <w:r>
              <w:rPr>
                <w:rFonts w:ascii="Times New Roman" w:hAnsi="Times New Roman"/>
              </w:rPr>
              <w:t>ле по разработке проектной доку</w:t>
            </w:r>
            <w:r>
              <w:rPr>
                <w:rFonts w:ascii="Times New Roman" w:hAnsi="Times New Roman"/>
              </w:rPr>
              <w:t>ментации и стро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</w:t>
            </w:r>
            <w:r>
              <w:rPr>
                <w:rFonts w:ascii="Times New Roman" w:hAnsi="Times New Roman"/>
              </w:rPr>
              <w:t>ому конт</w:t>
            </w:r>
            <w:r>
              <w:rPr>
                <w:rFonts w:ascii="Times New Roman" w:hAnsi="Times New Roman"/>
              </w:rPr>
              <w:t>ролю в случаях,</w:t>
            </w:r>
            <w:r>
              <w:rPr>
                <w:rFonts w:ascii="Times New Roman" w:hAnsi="Times New Roman"/>
              </w:rPr>
              <w:t xml:space="preserve"> установ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енных законодательс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вом Россий</w:t>
            </w:r>
            <w:r>
              <w:rPr>
                <w:rFonts w:ascii="Times New Roman" w:hAnsi="Times New Roman"/>
              </w:rPr>
              <w:t>ск</w:t>
            </w:r>
            <w:r>
              <w:rPr>
                <w:rFonts w:ascii="Times New Roman" w:hAnsi="Times New Roman"/>
              </w:rPr>
              <w:t>ой</w:t>
            </w:r>
            <w:r>
              <w:rPr>
                <w:rFonts w:ascii="Times New Roman" w:hAnsi="Times New Roman"/>
              </w:rPr>
              <w:t xml:space="preserve"> Федерац</w:t>
            </w:r>
            <w:r>
              <w:rPr>
                <w:rFonts w:ascii="Times New Roman" w:hAnsi="Times New Roman"/>
              </w:rPr>
              <w:t>ии</w:t>
            </w:r>
            <w:r>
              <w:rPr>
                <w:rFonts w:ascii="Times New Roman" w:hAnsi="Times New Roman"/>
              </w:rPr>
              <w:t>.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10000">
            <w:pPr>
              <w:widowControl w:val="1"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10000">
            <w:pPr>
              <w:widowControl w:val="1"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10000">
            <w:pPr>
              <w:widowControl w:val="1"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10000">
            <w:pPr>
              <w:widowControl w:val="1"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10000">
            <w:pPr>
              <w:widowControl w:val="1"/>
              <w:numPr>
                <w:ilvl w:val="1"/>
                <w:numId w:val="1"/>
              </w:numPr>
              <w:ind w:firstLine="0" w:left="14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</w:t>
            </w:r>
            <w:r>
              <w:rPr>
                <w:rFonts w:ascii="Times New Roman" w:hAnsi="Times New Roman"/>
              </w:rPr>
              <w:t xml:space="preserve">ение работ по </w:t>
            </w:r>
            <w:r>
              <w:rPr>
                <w:rFonts w:ascii="Times New Roman" w:hAnsi="Times New Roman"/>
              </w:rPr>
              <w:t>обеспечению системы вид</w:t>
            </w:r>
            <w:r>
              <w:rPr>
                <w:rFonts w:ascii="Times New Roman" w:hAnsi="Times New Roman"/>
              </w:rPr>
              <w:t>ео наблюдения, монтажу дополнительных камер</w:t>
            </w:r>
            <w:r>
              <w:rPr>
                <w:rFonts w:ascii="Times New Roman" w:hAnsi="Times New Roman"/>
              </w:rPr>
              <w:t>, замене</w:t>
            </w:r>
            <w:r>
              <w:rPr>
                <w:rFonts w:ascii="Times New Roman" w:hAnsi="Times New Roman"/>
              </w:rPr>
              <w:t xml:space="preserve"> или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ре</w:t>
            </w:r>
            <w:r>
              <w:rPr>
                <w:rFonts w:ascii="Times New Roman" w:hAnsi="Times New Roman"/>
              </w:rPr>
              <w:t>монту ви</w:t>
            </w:r>
            <w:r>
              <w:rPr>
                <w:rFonts w:ascii="Times New Roman" w:hAnsi="Times New Roman"/>
              </w:rPr>
              <w:t>деорег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страторов, дооборудованию комп</w:t>
            </w:r>
            <w:r>
              <w:rPr>
                <w:rFonts w:ascii="Times New Roman" w:hAnsi="Times New Roman"/>
              </w:rPr>
              <w:t>лексной системы видеонаблюдения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10000">
            <w:pPr>
              <w:widowControl w:val="1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321,2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10000">
            <w:pPr>
              <w:widowControl w:val="1"/>
              <w:ind w:firstLine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321,2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10000">
            <w:pPr>
              <w:widowControl w:val="1"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10000">
            <w:pPr>
              <w:widowControl w:val="1"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10000">
            <w:pPr>
              <w:widowControl w:val="1"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10000">
            <w:pPr>
              <w:widowControl w:val="1"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10000">
            <w:pPr>
              <w:widowControl w:val="1"/>
              <w:numPr>
                <w:ilvl w:val="1"/>
                <w:numId w:val="1"/>
              </w:numPr>
              <w:ind w:firstLine="0" w:left="14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Монтаж системы</w:t>
            </w:r>
            <w:r>
              <w:rPr>
                <w:rFonts w:ascii="Times New Roman" w:hAnsi="Times New Roman"/>
              </w:rPr>
              <w:t xml:space="preserve"> тре</w:t>
            </w:r>
            <w:r>
              <w:rPr>
                <w:rFonts w:ascii="Times New Roman" w:hAnsi="Times New Roman"/>
              </w:rPr>
              <w:t>вожной сиг</w:t>
            </w:r>
            <w:r>
              <w:rPr>
                <w:rFonts w:ascii="Times New Roman" w:hAnsi="Times New Roman"/>
              </w:rPr>
              <w:t>нал</w:t>
            </w:r>
            <w:r>
              <w:rPr>
                <w:rFonts w:ascii="Times New Roman" w:hAnsi="Times New Roman"/>
              </w:rPr>
              <w:t>иза</w:t>
            </w:r>
            <w:r>
              <w:rPr>
                <w:rFonts w:ascii="Times New Roman" w:hAnsi="Times New Roman"/>
              </w:rPr>
              <w:t>ции для экстренного вызо</w:t>
            </w:r>
            <w:r>
              <w:rPr>
                <w:rFonts w:ascii="Times New Roman" w:hAnsi="Times New Roman"/>
              </w:rPr>
              <w:t>ва оперативной груп</w:t>
            </w:r>
            <w:r>
              <w:rPr>
                <w:rFonts w:ascii="Times New Roman" w:hAnsi="Times New Roman"/>
              </w:rPr>
              <w:t>пы полиции (кнопка тревожной сигнализа</w:t>
            </w:r>
            <w:r>
              <w:rPr>
                <w:rFonts w:ascii="Times New Roman" w:hAnsi="Times New Roman"/>
              </w:rPr>
              <w:t>ции), приобретение материалов, оборудо</w:t>
            </w:r>
            <w:r>
              <w:rPr>
                <w:rFonts w:ascii="Times New Roman" w:hAnsi="Times New Roman"/>
              </w:rPr>
              <w:t>вания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10000">
            <w:pPr>
              <w:widowControl w:val="1"/>
              <w:numPr>
                <w:ilvl w:val="1"/>
                <w:numId w:val="1"/>
              </w:numPr>
              <w:ind w:firstLine="0" w:left="14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работ по оборудованию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ъектов (терр</w:t>
            </w:r>
            <w:r>
              <w:rPr>
                <w:rFonts w:ascii="Times New Roman" w:hAnsi="Times New Roman"/>
              </w:rPr>
              <w:t>ит</w:t>
            </w:r>
            <w:r>
              <w:rPr>
                <w:rFonts w:ascii="Times New Roman" w:hAnsi="Times New Roman"/>
              </w:rPr>
              <w:t>орий) с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стемами опове</w:t>
            </w:r>
            <w:r>
              <w:rPr>
                <w:rFonts w:ascii="Times New Roman" w:hAnsi="Times New Roman"/>
              </w:rPr>
              <w:t xml:space="preserve">щения </w:t>
            </w:r>
            <w:r>
              <w:rPr>
                <w:rFonts w:ascii="Times New Roman" w:hAnsi="Times New Roman"/>
              </w:rPr>
              <w:t>и управления эвакуацией, либо автономными системами (средствами) экстренного оповещения работников, обучающихся и иных лиц, находящихс</w:t>
            </w:r>
            <w:r>
              <w:rPr>
                <w:rFonts w:ascii="Times New Roman" w:hAnsi="Times New Roman"/>
              </w:rPr>
              <w:t>я на объекте (территории), о поте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циа</w:t>
            </w:r>
            <w:r>
              <w:rPr>
                <w:rFonts w:ascii="Times New Roman" w:hAnsi="Times New Roman"/>
              </w:rPr>
              <w:t xml:space="preserve">льной </w:t>
            </w:r>
            <w:r>
              <w:rPr>
                <w:rFonts w:ascii="Times New Roman" w:hAnsi="Times New Roman"/>
              </w:rPr>
              <w:t>угрозе возникновения или о возникнове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ии чрезвычай</w:t>
            </w:r>
            <w:r>
              <w:rPr>
                <w:rFonts w:ascii="Times New Roman" w:hAnsi="Times New Roman"/>
              </w:rPr>
              <w:t>но</w:t>
            </w:r>
            <w:r>
              <w:rPr>
                <w:rFonts w:ascii="Times New Roman" w:hAnsi="Times New Roman"/>
              </w:rPr>
              <w:t>й ситуа</w:t>
            </w:r>
            <w:r>
              <w:rPr>
                <w:rFonts w:ascii="Times New Roman" w:hAnsi="Times New Roman"/>
              </w:rPr>
              <w:t>ц</w:t>
            </w:r>
            <w:r>
              <w:rPr>
                <w:rFonts w:ascii="Times New Roman" w:hAnsi="Times New Roman"/>
              </w:rPr>
              <w:t>ии</w:t>
            </w:r>
            <w:r>
              <w:rPr>
                <w:rFonts w:ascii="Times New Roman" w:hAnsi="Times New Roman"/>
                <w:highlight w:val="white"/>
              </w:rPr>
              <w:t>.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10000">
            <w:pPr>
              <w:widowControl w:val="1"/>
              <w:numPr>
                <w:ilvl w:val="1"/>
                <w:numId w:val="1"/>
              </w:numPr>
              <w:ind w:firstLine="0" w:left="14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Оборудование объектов стационарными или ручными металлоиск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телями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10000">
            <w:pPr>
              <w:widowControl w:val="1"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10000">
            <w:pPr>
              <w:widowControl w:val="1"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10000">
            <w:pPr>
              <w:widowControl w:val="1"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10000">
            <w:pPr>
              <w:widowControl w:val="1"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10000">
            <w:pPr>
              <w:widowControl w:val="1"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10000">
            <w:pPr>
              <w:widowControl w:val="1"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10000">
            <w:pPr>
              <w:widowControl w:val="1"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10000">
            <w:pPr>
              <w:widowControl w:val="1"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10000">
            <w:pPr>
              <w:widowControl w:val="1"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10000">
            <w:pPr>
              <w:widowControl w:val="1"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10000">
            <w:pPr>
              <w:widowControl w:val="1"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10000">
            <w:pPr>
              <w:widowControl w:val="1"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10000">
            <w:pPr>
              <w:widowControl w:val="1"/>
              <w:numPr>
                <w:ilvl w:val="1"/>
                <w:numId w:val="1"/>
              </w:numPr>
              <w:tabs>
                <w:tab w:leader="none" w:pos="567" w:val="left"/>
              </w:tabs>
              <w:ind w:hanging="174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</w:t>
            </w:r>
            <w:r>
              <w:rPr>
                <w:rFonts w:ascii="Times New Roman" w:hAnsi="Times New Roman"/>
              </w:rPr>
              <w:t>нтаж с</w:t>
            </w:r>
            <w:r>
              <w:rPr>
                <w:rFonts w:ascii="Times New Roman" w:hAnsi="Times New Roman"/>
              </w:rPr>
              <w:t xml:space="preserve">истем безопасности с выводом сигнала 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а пульт цент</w:t>
            </w: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</w:rPr>
              <w:t>лизованн</w:t>
            </w:r>
            <w:r>
              <w:rPr>
                <w:rFonts w:ascii="Times New Roman" w:hAnsi="Times New Roman"/>
              </w:rPr>
              <w:t>ой охра</w:t>
            </w:r>
            <w:r>
              <w:rPr>
                <w:rFonts w:ascii="Times New Roman" w:hAnsi="Times New Roman"/>
              </w:rPr>
              <w:t>ны в образоват</w:t>
            </w:r>
            <w:r>
              <w:rPr>
                <w:rFonts w:ascii="Times New Roman" w:hAnsi="Times New Roman"/>
              </w:rPr>
              <w:t>ельных</w:t>
            </w:r>
            <w:r>
              <w:rPr>
                <w:rFonts w:ascii="Times New Roman" w:hAnsi="Times New Roman"/>
              </w:rPr>
              <w:t xml:space="preserve"> организациях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10000">
            <w:pPr>
              <w:widowControl w:val="1"/>
              <w:numPr>
                <w:ilvl w:val="1"/>
                <w:numId w:val="1"/>
              </w:numPr>
              <w:ind w:firstLine="0" w:left="14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</w:t>
            </w:r>
            <w:r>
              <w:rPr>
                <w:rFonts w:ascii="Times New Roman" w:hAnsi="Times New Roman"/>
              </w:rPr>
              <w:t>аботка взаимодействия органов местного самоуправления и привле</w:t>
            </w:r>
            <w:r>
              <w:rPr>
                <w:rFonts w:ascii="Times New Roman" w:hAnsi="Times New Roman"/>
              </w:rPr>
              <w:t>каемых сил и средств при возможном совершении террор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стического акта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1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1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20000">
            <w:pPr>
              <w:widowControl w:val="1"/>
              <w:numPr>
                <w:ilvl w:val="1"/>
                <w:numId w:val="1"/>
              </w:numPr>
              <w:ind w:firstLine="0" w:left="14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</w:t>
            </w:r>
            <w:r>
              <w:rPr>
                <w:rFonts w:ascii="Times New Roman" w:hAnsi="Times New Roman"/>
              </w:rPr>
              <w:t>за</w:t>
            </w:r>
            <w:r>
              <w:rPr>
                <w:rFonts w:ascii="Times New Roman" w:hAnsi="Times New Roman"/>
              </w:rPr>
              <w:t>ция и пр</w:t>
            </w:r>
            <w:r>
              <w:rPr>
                <w:rFonts w:ascii="Times New Roman" w:hAnsi="Times New Roman"/>
              </w:rPr>
              <w:t>оведение совместных с оперативным штабом учений антитеррористической направленности на территории 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нинградского </w:t>
            </w:r>
            <w:r>
              <w:rPr>
                <w:rFonts w:ascii="Times New Roman" w:hAnsi="Times New Roman"/>
              </w:rPr>
              <w:t>муниципальн</w:t>
            </w:r>
            <w:r>
              <w:rPr>
                <w:rFonts w:ascii="Times New Roman" w:hAnsi="Times New Roman"/>
              </w:rPr>
              <w:t>ого</w:t>
            </w:r>
            <w:r>
              <w:rPr>
                <w:rFonts w:ascii="Times New Roman" w:hAnsi="Times New Roman"/>
              </w:rPr>
              <w:t xml:space="preserve"> округ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20000">
            <w:pPr>
              <w:widowControl w:val="1"/>
              <w:numPr>
                <w:ilvl w:val="1"/>
                <w:numId w:val="1"/>
              </w:numPr>
              <w:tabs>
                <w:tab w:leader="none" w:pos="709" w:val="left"/>
              </w:tabs>
              <w:ind w:firstLine="0" w:left="14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материалов антит</w:t>
            </w:r>
            <w:r>
              <w:rPr>
                <w:rFonts w:ascii="Times New Roman" w:hAnsi="Times New Roman"/>
              </w:rPr>
              <w:t>еррористическо</w:t>
            </w:r>
            <w:r>
              <w:rPr>
                <w:rFonts w:ascii="Times New Roman" w:hAnsi="Times New Roman"/>
              </w:rPr>
              <w:t>й напр</w:t>
            </w:r>
            <w:r>
              <w:rPr>
                <w:rFonts w:ascii="Times New Roman" w:hAnsi="Times New Roman"/>
              </w:rPr>
              <w:t>авленности</w:t>
            </w:r>
            <w:r>
              <w:rPr>
                <w:rFonts w:ascii="Times New Roman" w:hAnsi="Times New Roman"/>
              </w:rPr>
              <w:t xml:space="preserve"> в районных средствах массовой информации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2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20000">
            <w:pPr>
              <w:widowControl w:val="1"/>
              <w:numPr>
                <w:ilvl w:val="1"/>
                <w:numId w:val="1"/>
              </w:numPr>
              <w:tabs>
                <w:tab w:leader="none" w:pos="709" w:val="left"/>
              </w:tabs>
              <w:ind w:firstLine="0" w:lef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совещаний, круглых</w:t>
            </w:r>
            <w:r>
              <w:rPr>
                <w:rFonts w:ascii="Times New Roman" w:hAnsi="Times New Roman"/>
              </w:rPr>
              <w:t xml:space="preserve"> столов в сфере профилактики экстремистской деятельности, а также состояния межконфесс</w:t>
            </w:r>
            <w:r>
              <w:rPr>
                <w:rFonts w:ascii="Times New Roman" w:hAnsi="Times New Roman"/>
              </w:rPr>
              <w:t>иональных и ме</w:t>
            </w:r>
            <w:r>
              <w:rPr>
                <w:rFonts w:ascii="Times New Roman" w:hAnsi="Times New Roman"/>
              </w:rPr>
              <w:t>жнацио</w:t>
            </w:r>
            <w:r>
              <w:rPr>
                <w:rFonts w:ascii="Times New Roman" w:hAnsi="Times New Roman"/>
              </w:rPr>
              <w:t>нальных от</w:t>
            </w:r>
            <w:r>
              <w:rPr>
                <w:rFonts w:ascii="Times New Roman" w:hAnsi="Times New Roman"/>
              </w:rPr>
              <w:t>ношений, политических п</w:t>
            </w:r>
            <w:r>
              <w:rPr>
                <w:rFonts w:ascii="Times New Roman" w:hAnsi="Times New Roman"/>
              </w:rPr>
              <w:t>роцесс</w:t>
            </w:r>
            <w:r>
              <w:rPr>
                <w:rFonts w:ascii="Times New Roman" w:hAnsi="Times New Roman"/>
              </w:rPr>
              <w:t>ов в муниципальном образовании Ленинг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 xml:space="preserve">адский </w:t>
            </w:r>
            <w:r>
              <w:rPr>
                <w:rFonts w:ascii="Times New Roman" w:hAnsi="Times New Roman"/>
              </w:rPr>
              <w:t>муниципальный округ Краснодарского края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2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20000">
            <w:pPr>
              <w:widowControl w:val="1"/>
              <w:numPr>
                <w:ilvl w:val="1"/>
                <w:numId w:val="1"/>
              </w:numPr>
              <w:tabs>
                <w:tab w:leader="none" w:pos="709" w:val="left"/>
              </w:tabs>
              <w:ind w:firstLine="0" w:left="14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</w:t>
            </w:r>
            <w:r>
              <w:rPr>
                <w:rFonts w:ascii="Times New Roman" w:hAnsi="Times New Roman"/>
              </w:rPr>
              <w:t>мационно-просветительские акции по распространению л</w:t>
            </w:r>
            <w:r>
              <w:rPr>
                <w:rFonts w:ascii="Times New Roman" w:hAnsi="Times New Roman"/>
              </w:rPr>
              <w:t>истовок по про</w:t>
            </w:r>
            <w:r>
              <w:rPr>
                <w:rFonts w:ascii="Times New Roman" w:hAnsi="Times New Roman"/>
              </w:rPr>
              <w:t>тиводе</w:t>
            </w:r>
            <w:r>
              <w:rPr>
                <w:rFonts w:ascii="Times New Roman" w:hAnsi="Times New Roman"/>
              </w:rPr>
              <w:t>йствию террор</w:t>
            </w:r>
            <w:r>
              <w:rPr>
                <w:rFonts w:ascii="Times New Roman" w:hAnsi="Times New Roman"/>
              </w:rPr>
              <w:t>изму и</w:t>
            </w:r>
            <w:r>
              <w:rPr>
                <w:rFonts w:ascii="Times New Roman" w:hAnsi="Times New Roman"/>
              </w:rPr>
              <w:t xml:space="preserve"> эк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тремизму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2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20000">
            <w:pPr>
              <w:widowControl w:val="1"/>
              <w:numPr>
                <w:ilvl w:val="1"/>
                <w:numId w:val="1"/>
              </w:numPr>
              <w:tabs>
                <w:tab w:leader="none" w:pos="709" w:val="left"/>
              </w:tabs>
              <w:ind w:firstLine="0" w:left="14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по профилактике безнадзо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ности и правонарушений:</w:t>
            </w:r>
          </w:p>
          <w:p w14:paraId="59020000">
            <w:pPr>
              <w:widowControl w:val="1"/>
              <w:tabs>
                <w:tab w:leader="none" w:pos="709" w:val="left"/>
              </w:tabs>
              <w:ind w:firstLine="0" w:left="14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проведение акций ООПН «</w:t>
            </w:r>
            <w:r>
              <w:rPr>
                <w:rFonts w:ascii="Times New Roman" w:hAnsi="Times New Roman"/>
              </w:rPr>
              <w:t>Молодежный патруль» 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нинградск</w:t>
            </w:r>
            <w:r>
              <w:rPr>
                <w:rFonts w:ascii="Times New Roman" w:hAnsi="Times New Roman"/>
              </w:rPr>
              <w:t xml:space="preserve">ого </w:t>
            </w:r>
            <w:r>
              <w:rPr>
                <w:rFonts w:ascii="Times New Roman" w:hAnsi="Times New Roman"/>
              </w:rPr>
              <w:t>му</w:t>
            </w:r>
            <w:r>
              <w:rPr>
                <w:rFonts w:ascii="Times New Roman" w:hAnsi="Times New Roman"/>
              </w:rPr>
              <w:t>ниципального ок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уга</w:t>
            </w:r>
            <w:r>
              <w:rPr>
                <w:rFonts w:ascii="Times New Roman" w:hAnsi="Times New Roman"/>
              </w:rPr>
              <w:t>.</w:t>
            </w:r>
          </w:p>
          <w:p w14:paraId="5A020000">
            <w:pPr>
              <w:widowControl w:val="1"/>
              <w:tabs>
                <w:tab w:leader="none" w:pos="709" w:val="left"/>
              </w:tabs>
              <w:ind w:firstLine="0" w:left="14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</w:t>
            </w:r>
            <w:r>
              <w:rPr>
                <w:rFonts w:ascii="Times New Roman" w:hAnsi="Times New Roman"/>
              </w:rPr>
              <w:t>ие мер</w:t>
            </w:r>
            <w:r>
              <w:rPr>
                <w:rFonts w:ascii="Times New Roman" w:hAnsi="Times New Roman"/>
              </w:rPr>
              <w:t>оприятий по профи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актике экстр</w:t>
            </w:r>
            <w:r>
              <w:rPr>
                <w:rFonts w:ascii="Times New Roman" w:hAnsi="Times New Roman"/>
              </w:rPr>
              <w:t>ем</w:t>
            </w:r>
            <w:r>
              <w:rPr>
                <w:rFonts w:ascii="Times New Roman" w:hAnsi="Times New Roman"/>
              </w:rPr>
              <w:t xml:space="preserve">истской </w:t>
            </w:r>
            <w:r>
              <w:rPr>
                <w:rFonts w:ascii="Times New Roman" w:hAnsi="Times New Roman"/>
              </w:rPr>
              <w:t>деятельности в мол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дежной среде:</w:t>
            </w:r>
          </w:p>
          <w:p w14:paraId="5B020000">
            <w:pPr>
              <w:widowControl w:val="1"/>
              <w:tabs>
                <w:tab w:leader="none" w:pos="709" w:val="left"/>
              </w:tabs>
              <w:ind w:firstLine="0" w:left="14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семинары;</w:t>
            </w:r>
          </w:p>
          <w:p w14:paraId="5C020000">
            <w:pPr>
              <w:widowControl w:val="1"/>
              <w:tabs>
                <w:tab w:leader="none" w:pos="709" w:val="left"/>
              </w:tabs>
              <w:ind w:firstLine="0" w:left="14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участие в родительских собраниях;</w:t>
            </w:r>
          </w:p>
          <w:p w14:paraId="5D020000">
            <w:pPr>
              <w:widowControl w:val="1"/>
              <w:tabs>
                <w:tab w:leader="none" w:pos="709" w:val="left"/>
              </w:tabs>
              <w:ind w:firstLine="0" w:left="14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досуговые мероприятия.</w:t>
            </w:r>
          </w:p>
          <w:p w14:paraId="5E020000">
            <w:pPr>
              <w:widowControl w:val="1"/>
              <w:tabs>
                <w:tab w:leader="none" w:pos="709" w:val="left"/>
              </w:tabs>
              <w:ind w:firstLine="0" w:left="14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по духовно-нравственному во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пи</w:t>
            </w:r>
            <w:r>
              <w:rPr>
                <w:rFonts w:ascii="Times New Roman" w:hAnsi="Times New Roman"/>
              </w:rPr>
              <w:t>танию молодежи:</w:t>
            </w:r>
          </w:p>
          <w:p w14:paraId="5F020000">
            <w:pPr>
              <w:widowControl w:val="1"/>
              <w:tabs>
                <w:tab w:leader="none" w:pos="709" w:val="left"/>
              </w:tabs>
              <w:ind w:firstLine="0" w:left="14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семинары;</w:t>
            </w:r>
          </w:p>
          <w:p w14:paraId="60020000">
            <w:pPr>
              <w:widowControl w:val="1"/>
              <w:tabs>
                <w:tab w:leader="none" w:pos="709" w:val="left"/>
              </w:tabs>
              <w:ind w:firstLine="0" w:left="14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</w:t>
            </w:r>
            <w:r>
              <w:rPr>
                <w:rFonts w:ascii="Times New Roman" w:hAnsi="Times New Roman"/>
              </w:rPr>
              <w:t>частие</w:t>
            </w:r>
            <w:r>
              <w:rPr>
                <w:rFonts w:ascii="Times New Roman" w:hAnsi="Times New Roman"/>
              </w:rPr>
              <w:t xml:space="preserve"> в родительски</w:t>
            </w:r>
            <w:r>
              <w:rPr>
                <w:rFonts w:ascii="Times New Roman" w:hAnsi="Times New Roman"/>
              </w:rPr>
              <w:t>х собр</w:t>
            </w:r>
            <w:r>
              <w:rPr>
                <w:rFonts w:ascii="Times New Roman" w:hAnsi="Times New Roman"/>
              </w:rPr>
              <w:t>аниях;</w:t>
            </w:r>
          </w:p>
          <w:p w14:paraId="61020000">
            <w:pPr>
              <w:widowControl w:val="1"/>
              <w:tabs>
                <w:tab w:leader="none" w:pos="709" w:val="left"/>
              </w:tabs>
              <w:ind w:firstLine="0" w:left="14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досуговы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 мероприятия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2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20000">
            <w:pPr>
              <w:widowControl w:val="1"/>
              <w:numPr>
                <w:ilvl w:val="1"/>
                <w:numId w:val="1"/>
              </w:numPr>
              <w:ind w:firstLine="0" w:left="14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Задействование системы кинопроката в распространении документальных и художественных фильмов </w:t>
            </w:r>
            <w:r>
              <w:rPr>
                <w:rFonts w:ascii="Times New Roman" w:hAnsi="Times New Roman"/>
              </w:rPr>
              <w:t>ант</w:t>
            </w:r>
            <w:r>
              <w:rPr>
                <w:rFonts w:ascii="Times New Roman" w:hAnsi="Times New Roman"/>
              </w:rPr>
              <w:t>итеррористической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направленности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2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20000">
            <w:pPr>
              <w:widowControl w:val="1"/>
              <w:numPr>
                <w:ilvl w:val="1"/>
                <w:numId w:val="1"/>
              </w:numPr>
              <w:ind w:firstLine="0" w:left="3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работ по оборудованию объектов (территорий) системами оповещения и управления эвакуацией, либо автономными системами (средствами) экстренного оповещения работников, обучающихся и иных лиц, находящихся на объекте </w:t>
            </w:r>
            <w:r>
              <w:rPr>
                <w:rFonts w:ascii="Times New Roman" w:hAnsi="Times New Roman"/>
              </w:rPr>
              <w:t>(территории), о пот</w:t>
            </w:r>
            <w:r>
              <w:rPr>
                <w:rFonts w:ascii="Times New Roman" w:hAnsi="Times New Roman"/>
              </w:rPr>
              <w:t>енциальной угрозе возникновения или о возникновении чрезвычайной ситуации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145,196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145,196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20000">
            <w:r>
              <w:rPr>
                <w:rFonts w:ascii="Times New Roman" w:hAnsi="Times New Roman"/>
              </w:rPr>
              <w:t>445,0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20000">
            <w:r>
              <w:rPr>
                <w:rFonts w:ascii="Times New Roman" w:hAnsi="Times New Roman"/>
              </w:rPr>
              <w:t>445,0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2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70"/>
        </w:trP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20000">
            <w:pPr>
              <w:widowControl w:val="1"/>
              <w:numPr>
                <w:ilvl w:val="1"/>
                <w:numId w:val="1"/>
              </w:numPr>
              <w:ind w:firstLine="37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Приобретение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удостоверений</w:t>
            </w:r>
            <w:r>
              <w:rPr>
                <w:rFonts w:ascii="Times New Roman" w:hAnsi="Times New Roman"/>
              </w:rPr>
              <w:t xml:space="preserve"> для</w:t>
            </w:r>
            <w:r>
              <w:rPr>
                <w:rFonts w:ascii="Times New Roman" w:hAnsi="Times New Roman"/>
              </w:rPr>
              <w:t xml:space="preserve"> участников </w:t>
            </w:r>
            <w:r>
              <w:rPr>
                <w:rFonts w:ascii="Times New Roman" w:hAnsi="Times New Roman"/>
              </w:rPr>
              <w:t>народной дружин</w:t>
            </w:r>
            <w:r>
              <w:rPr>
                <w:rFonts w:ascii="Times New Roman" w:hAnsi="Times New Roman"/>
              </w:rPr>
              <w:t>ы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2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20000">
            <w:pPr>
              <w:widowControl w:val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Страхование жизни и здоровья членов </w:t>
            </w:r>
            <w:r>
              <w:rPr>
                <w:rFonts w:ascii="Times New Roman" w:hAnsi="Times New Roman"/>
              </w:rPr>
              <w:t>народной дружины</w:t>
            </w:r>
            <w:r>
              <w:rPr>
                <w:rFonts w:ascii="Times New Roman" w:hAnsi="Times New Roman"/>
              </w:rPr>
              <w:t xml:space="preserve"> при осуществлении дежурства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  <w:r>
              <w:rPr>
                <w:rFonts w:ascii="Times New Roman" w:hAnsi="Times New Roman"/>
              </w:rPr>
              <w:t>,7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  <w:r>
              <w:rPr>
                <w:rFonts w:ascii="Times New Roman" w:hAnsi="Times New Roman"/>
              </w:rPr>
              <w:t>,7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  <w:r>
              <w:rPr>
                <w:rFonts w:ascii="Times New Roman" w:hAnsi="Times New Roman"/>
              </w:rPr>
              <w:t>,7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  <w:r>
              <w:rPr>
                <w:rFonts w:ascii="Times New Roman" w:hAnsi="Times New Roman"/>
              </w:rPr>
              <w:t>,7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  <w:r>
              <w:rPr>
                <w:rFonts w:ascii="Times New Roman" w:hAnsi="Times New Roman"/>
              </w:rPr>
              <w:t>,7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  <w:r>
              <w:rPr>
                <w:rFonts w:ascii="Times New Roman" w:hAnsi="Times New Roman"/>
              </w:rPr>
              <w:t>,7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2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  <w:r>
              <w:rPr>
                <w:rFonts w:ascii="Times New Roman" w:hAnsi="Times New Roman"/>
              </w:rPr>
              <w:t>,7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  <w:r>
              <w:rPr>
                <w:rFonts w:ascii="Times New Roman" w:hAnsi="Times New Roman"/>
              </w:rPr>
              <w:t>,7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20000">
            <w:pPr>
              <w:widowControl w:val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Приобретение нарукавных повязок</w:t>
            </w:r>
            <w:r>
              <w:rPr>
                <w:rFonts w:ascii="Times New Roman" w:hAnsi="Times New Roman"/>
              </w:rPr>
              <w:t xml:space="preserve"> для участнико</w:t>
            </w:r>
            <w:r>
              <w:rPr>
                <w:rFonts w:ascii="Times New Roman" w:hAnsi="Times New Roman"/>
              </w:rPr>
              <w:t>в народной дружины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2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20000">
            <w:pPr>
              <w:widowControl w:val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Матери</w:t>
            </w:r>
            <w:r>
              <w:rPr>
                <w:rFonts w:ascii="Times New Roman" w:hAnsi="Times New Roman"/>
              </w:rPr>
              <w:t xml:space="preserve">альное стимулирование </w:t>
            </w:r>
            <w:r>
              <w:rPr>
                <w:rFonts w:ascii="Times New Roman" w:hAnsi="Times New Roman"/>
              </w:rPr>
              <w:t>участников</w:t>
            </w:r>
            <w:r>
              <w:rPr>
                <w:rFonts w:ascii="Times New Roman" w:hAnsi="Times New Roman"/>
              </w:rPr>
              <w:t xml:space="preserve"> народ</w:t>
            </w:r>
            <w:r>
              <w:rPr>
                <w:rFonts w:ascii="Times New Roman" w:hAnsi="Times New Roman"/>
              </w:rPr>
              <w:t>ной дружины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778,3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778,3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778,3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778,3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2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778,3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778,3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2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20000">
            <w:pPr>
              <w:widowControl w:val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Монтаж системы тревожной сигнализации для экстренного вызова оперативной группы полиции (кнопк</w:t>
            </w:r>
            <w:r>
              <w:rPr>
                <w:rFonts w:ascii="Times New Roman" w:hAnsi="Times New Roman"/>
              </w:rPr>
              <w:t>а тревожной сигнализации), приобретение материалов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341,667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341,667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2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3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3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3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3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3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1443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6.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Обеспечение оконных, дверных проемо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 xml:space="preserve"> системами безопасности (приобретение материалов)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3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108,85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108,85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3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30000">
            <w:pPr>
              <w:widowControl w:val="1"/>
              <w:ind w:firstLine="0" w:left="142"/>
              <w:contextualSpacing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bookmarkEnd w:id="2"/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30000">
            <w:pPr>
              <w:widowControl w:val="1"/>
              <w:ind w:firstLine="142"/>
              <w:contextualSpacing w:val="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2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3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3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3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30000">
            <w:pPr>
              <w:widowControl w:val="1"/>
              <w:ind w:firstLine="0" w:left="0" w:right="3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1E030000">
      <w:pPr>
        <w:widowControl w:val="1"/>
        <w:tabs>
          <w:tab w:leader="none" w:pos="13325" w:val="left"/>
        </w:tabs>
        <w:ind w:firstLine="0"/>
        <w:jc w:val="left"/>
        <w:rPr>
          <w:rFonts w:ascii="Times New Roman" w:hAnsi="Times New Roman"/>
          <w:sz w:val="28"/>
        </w:rPr>
      </w:pPr>
    </w:p>
    <w:p w14:paraId="1F030000">
      <w:pPr>
        <w:widowControl w:val="1"/>
        <w:tabs>
          <w:tab w:leader="none" w:pos="13325" w:val="left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Первый заместитель</w:t>
      </w:r>
    </w:p>
    <w:p w14:paraId="20030000">
      <w:pPr>
        <w:widowControl w:val="1"/>
        <w:tabs>
          <w:tab w:leader="none" w:pos="13325" w:val="left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главы Ленинградского</w:t>
      </w:r>
    </w:p>
    <w:p w14:paraId="21030000">
      <w:pPr>
        <w:widowControl w:val="1"/>
        <w:tabs>
          <w:tab w:leader="none" w:pos="12049" w:val="left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В.Н. Шерстобитов</w:t>
      </w:r>
    </w:p>
    <w:sectPr>
      <w:headerReference r:id="rId2" w:type="default"/>
      <w:headerReference r:id="rId1" w:type="first"/>
      <w:headerReference r:id="rId3" w:type="even"/>
      <w:pgSz w:h="11908" w:orient="landscape" w:w="16848"/>
      <w:pgMar w:bottom="454" w:footer="720" w:gutter="0" w:header="720" w:left="1247" w:right="114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widowControl w:val="1"/>
      <w:ind/>
      <w:jc w:val="cen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000000">
                          <w:pPr>
                            <w:pStyle w:val="Style_1"/>
                            <w:rPr>
                              <w:rStyle w:val="Style_2_ch"/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rStyle w:val="Style_2_ch"/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rStyle w:val="Style_2_ch"/>
                              <w:color w:val="000000"/>
                              <w:spacing w:val="0"/>
                            </w:rPr>
                            <w:instrText xml:space="preserve">PAGE </w:instrText>
                          </w:r>
                          <w:r>
                            <w:rPr>
                              <w:rStyle w:val="Style_2_ch"/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rStyle w:val="Style_2_ch"/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rStyle w:val="Style_2_ch"/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widowControl w:val="1"/>
        <w:ind w:hanging="360" w:left="360"/>
      </w:pPr>
    </w:lvl>
    <w:lvl w:ilvl="1">
      <w:start w:val="1"/>
      <w:numFmt w:val="decimal"/>
      <w:lvlText w:val="%2."/>
      <w:lvlJc w:val="left"/>
      <w:pPr>
        <w:widowControl w:val="1"/>
        <w:ind w:hanging="360" w:left="1920"/>
      </w:pPr>
    </w:lvl>
    <w:lvl w:ilvl="2">
      <w:start w:val="1"/>
      <w:numFmt w:val="decimal"/>
      <w:lvlText w:val="%1.%2.%3."/>
      <w:lvlJc w:val="left"/>
      <w:pPr>
        <w:widowControl w:val="1"/>
        <w:ind w:hanging="720" w:left="1004"/>
      </w:pPr>
    </w:lvl>
    <w:lvl w:ilvl="3">
      <w:start w:val="1"/>
      <w:numFmt w:val="decimal"/>
      <w:lvlText w:val="%1.%2.%3.%4."/>
      <w:lvlJc w:val="left"/>
      <w:pPr>
        <w:widowControl w:val="1"/>
        <w:ind w:hanging="720" w:left="1146"/>
      </w:pPr>
    </w:lvl>
    <w:lvl w:ilvl="4">
      <w:start w:val="1"/>
      <w:numFmt w:val="decimal"/>
      <w:lvlText w:val="%1.%2.%3.%4.%5."/>
      <w:lvlJc w:val="left"/>
      <w:pPr>
        <w:widowControl w:val="1"/>
        <w:ind w:hanging="1080" w:left="1648"/>
      </w:pPr>
    </w:lvl>
    <w:lvl w:ilvl="5">
      <w:start w:val="1"/>
      <w:numFmt w:val="decimal"/>
      <w:lvlText w:val="%1.%2.%3.%4.%5.%6."/>
      <w:lvlJc w:val="left"/>
      <w:pPr>
        <w:widowControl w:val="1"/>
        <w:ind w:hanging="1080" w:left="1790"/>
      </w:pPr>
    </w:lvl>
    <w:lvl w:ilvl="6">
      <w:start w:val="1"/>
      <w:numFmt w:val="decimal"/>
      <w:lvlText w:val="%1.%2.%3.%4.%5.%6.%7."/>
      <w:lvlJc w:val="left"/>
      <w:pPr>
        <w:widowControl w:val="1"/>
        <w:ind w:hanging="1440" w:left="2292"/>
      </w:pPr>
    </w:lvl>
    <w:lvl w:ilvl="7">
      <w:start w:val="1"/>
      <w:numFmt w:val="decimal"/>
      <w:lvlText w:val="%1.%2.%3.%4.%5.%6.%7.%8."/>
      <w:lvlJc w:val="left"/>
      <w:pPr>
        <w:widowControl w:val="1"/>
        <w:ind w:hanging="1440" w:left="2434"/>
      </w:pPr>
    </w:lvl>
    <w:lvl w:ilvl="8">
      <w:start w:val="1"/>
      <w:numFmt w:val="decimal"/>
      <w:lvlText w:val="%1.%2.%3.%4.%5.%6.%7.%8.%9."/>
      <w:lvlJc w:val="left"/>
      <w:pPr>
        <w:widowControl w:val="1"/>
        <w:ind w:hanging="1800" w:left="2936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5_ch" w:type="character">
    <w:name w:val="Normal"/>
    <w:link w:val="Style_5"/>
    <w:rPr>
      <w:rFonts w:ascii="Arial" w:hAnsi="Arial"/>
      <w:sz w:val="24"/>
    </w:rPr>
  </w:style>
  <w:style w:styleId="Style_6" w:type="paragraph">
    <w:name w:val="Заголовок распахивающейся части диалога"/>
    <w:basedOn w:val="Style_5"/>
    <w:next w:val="Style_5"/>
    <w:link w:val="Style_6_ch"/>
    <w:rPr>
      <w:i w:val="1"/>
      <w:color w:val="000080"/>
      <w:sz w:val="22"/>
    </w:rPr>
  </w:style>
  <w:style w:styleId="Style_6_ch" w:type="character">
    <w:name w:val="Заголовок распахивающейся части диалога"/>
    <w:basedOn w:val="Style_5_ch"/>
    <w:link w:val="Style_6"/>
    <w:rPr>
      <w:i w:val="1"/>
      <w:color w:val="000080"/>
      <w:sz w:val="22"/>
    </w:rPr>
  </w:style>
  <w:style w:styleId="Style_7" w:type="paragraph">
    <w:name w:val="Заголовок ЭР (левое окно)"/>
    <w:basedOn w:val="Style_5"/>
    <w:next w:val="Style_5"/>
    <w:link w:val="Style_7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7_ch" w:type="character">
    <w:name w:val="Заголовок ЭР (левое окно)"/>
    <w:basedOn w:val="Style_5_ch"/>
    <w:link w:val="Style_7"/>
    <w:rPr>
      <w:b w:val="1"/>
      <w:color w:val="26282F"/>
      <w:sz w:val="26"/>
    </w:rPr>
  </w:style>
  <w:style w:styleId="Style_8" w:type="paragraph">
    <w:name w:val="Дочерний элемент списка"/>
    <w:basedOn w:val="Style_5"/>
    <w:next w:val="Style_5"/>
    <w:link w:val="Style_8_ch"/>
    <w:pPr>
      <w:widowControl w:val="1"/>
      <w:ind w:firstLine="0"/>
    </w:pPr>
    <w:rPr>
      <w:color w:val="868381"/>
      <w:sz w:val="20"/>
    </w:rPr>
  </w:style>
  <w:style w:styleId="Style_8_ch" w:type="character">
    <w:name w:val="Дочерний элемент списка"/>
    <w:basedOn w:val="Style_5_ch"/>
    <w:link w:val="Style_8"/>
    <w:rPr>
      <w:color w:val="868381"/>
      <w:sz w:val="20"/>
    </w:rPr>
  </w:style>
  <w:style w:styleId="Style_9" w:type="paragraph">
    <w:name w:val="Центрированный (таблица)"/>
    <w:basedOn w:val="Style_10"/>
    <w:next w:val="Style_5"/>
    <w:link w:val="Style_9_ch"/>
    <w:pPr>
      <w:widowControl w:val="1"/>
      <w:ind/>
      <w:jc w:val="center"/>
    </w:pPr>
  </w:style>
  <w:style w:styleId="Style_9_ch" w:type="character">
    <w:name w:val="Центрированный (таблица)"/>
    <w:basedOn w:val="Style_10_ch"/>
    <w:link w:val="Style_9"/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2"/>
    <w:next w:val="Style_5"/>
    <w:link w:val="Style_12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12_ch" w:type="character">
    <w:name w:val="toc 2"/>
    <w:link w:val="Style_12"/>
    <w:rPr>
      <w:rFonts w:ascii="XO Thames" w:hAnsi="XO Thames"/>
      <w:sz w:val="28"/>
    </w:rPr>
  </w:style>
  <w:style w:styleId="Style_13" w:type="paragraph">
    <w:name w:val="Оглавление"/>
    <w:basedOn w:val="Style_14"/>
    <w:next w:val="Style_5"/>
    <w:link w:val="Style_13_ch"/>
    <w:pPr>
      <w:widowControl w:val="1"/>
      <w:ind w:left="140"/>
    </w:pPr>
  </w:style>
  <w:style w:styleId="Style_13_ch" w:type="character">
    <w:name w:val="Оглавление"/>
    <w:basedOn w:val="Style_14_ch"/>
    <w:link w:val="Style_13"/>
  </w:style>
  <w:style w:styleId="Style_15" w:type="paragraph">
    <w:name w:val="toc 4"/>
    <w:next w:val="Style_5"/>
    <w:link w:val="Style_15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15_ch" w:type="character">
    <w:name w:val="toc 4"/>
    <w:link w:val="Style_15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6" w:type="paragraph">
    <w:name w:val="toc 6"/>
    <w:next w:val="Style_5"/>
    <w:link w:val="Style_16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Необходимые документы"/>
    <w:basedOn w:val="Style_18"/>
    <w:next w:val="Style_5"/>
    <w:link w:val="Style_17_ch"/>
    <w:pPr>
      <w:widowControl w:val="1"/>
      <w:ind w:firstLine="118"/>
    </w:pPr>
  </w:style>
  <w:style w:styleId="Style_17_ch" w:type="character">
    <w:name w:val="Необходимые документы"/>
    <w:basedOn w:val="Style_18_ch"/>
    <w:link w:val="Style_17"/>
  </w:style>
  <w:style w:styleId="Style_19" w:type="paragraph">
    <w:name w:val="toc 7"/>
    <w:next w:val="Style_5"/>
    <w:link w:val="Style_19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19_ch" w:type="character">
    <w:name w:val="toc 7"/>
    <w:link w:val="Style_19"/>
    <w:rPr>
      <w:rFonts w:ascii="XO Thames" w:hAnsi="XO Thames"/>
      <w:sz w:val="28"/>
    </w:rPr>
  </w:style>
  <w:style w:styleId="Style_20" w:type="paragraph">
    <w:name w:val="Подчёркнуный текст"/>
    <w:basedOn w:val="Style_5"/>
    <w:next w:val="Style_5"/>
    <w:link w:val="Style_20_ch"/>
  </w:style>
  <w:style w:styleId="Style_20_ch" w:type="character">
    <w:name w:val="Подчёркнуный текст"/>
    <w:basedOn w:val="Style_5_ch"/>
    <w:link w:val="Style_20"/>
  </w:style>
  <w:style w:styleId="Style_21" w:type="paragraph">
    <w:name w:val="Текст (прав. подпись)"/>
    <w:basedOn w:val="Style_5"/>
    <w:next w:val="Style_5"/>
    <w:link w:val="Style_21_ch"/>
    <w:pPr>
      <w:widowControl w:val="1"/>
      <w:ind w:firstLine="0"/>
      <w:jc w:val="right"/>
    </w:pPr>
  </w:style>
  <w:style w:styleId="Style_21_ch" w:type="character">
    <w:name w:val="Текст (прав. подпись)"/>
    <w:basedOn w:val="Style_5_ch"/>
    <w:link w:val="Style_21"/>
  </w:style>
  <w:style w:styleId="Style_22" w:type="paragraph">
    <w:name w:val="Колонтитул (левый)"/>
    <w:basedOn w:val="Style_23"/>
    <w:next w:val="Style_5"/>
    <w:link w:val="Style_22_ch"/>
    <w:rPr>
      <w:sz w:val="14"/>
    </w:rPr>
  </w:style>
  <w:style w:styleId="Style_22_ch" w:type="character">
    <w:name w:val="Колонтитул (левый)"/>
    <w:basedOn w:val="Style_23_ch"/>
    <w:link w:val="Style_22"/>
    <w:rPr>
      <w:sz w:val="14"/>
    </w:rPr>
  </w:style>
  <w:style w:styleId="Style_24" w:type="paragraph">
    <w:name w:val="Endnote"/>
    <w:link w:val="Style_24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Endnote"/>
    <w:link w:val="Style_24"/>
    <w:rPr>
      <w:rFonts w:ascii="XO Thames" w:hAnsi="XO Thames"/>
      <w:sz w:val="22"/>
    </w:rPr>
  </w:style>
  <w:style w:styleId="Style_25" w:type="paragraph">
    <w:name w:val="heading 3"/>
    <w:basedOn w:val="Style_26"/>
    <w:next w:val="Style_5"/>
    <w:link w:val="Style_25_ch"/>
    <w:uiPriority w:val="9"/>
    <w:qFormat/>
    <w:pPr>
      <w:widowControl w:val="1"/>
      <w:ind/>
      <w:outlineLvl w:val="2"/>
    </w:pPr>
    <w:rPr>
      <w:i w:val="0"/>
      <w:sz w:val="26"/>
    </w:rPr>
  </w:style>
  <w:style w:styleId="Style_25_ch" w:type="character">
    <w:name w:val="heading 3"/>
    <w:basedOn w:val="Style_26_ch"/>
    <w:link w:val="Style_25"/>
    <w:rPr>
      <w:i w:val="0"/>
      <w:sz w:val="26"/>
    </w:rPr>
  </w:style>
  <w:style w:styleId="Style_27" w:type="paragraph">
    <w:name w:val="Опечатки"/>
    <w:link w:val="Style_27_ch"/>
    <w:rPr>
      <w:color w:val="FF0000"/>
    </w:rPr>
  </w:style>
  <w:style w:styleId="Style_27_ch" w:type="character">
    <w:name w:val="Опечатки"/>
    <w:link w:val="Style_27"/>
    <w:rPr>
      <w:color w:val="FF0000"/>
    </w:rPr>
  </w:style>
  <w:style w:styleId="Style_28" w:type="paragraph">
    <w:name w:val="Заголовок группы контролов"/>
    <w:basedOn w:val="Style_5"/>
    <w:next w:val="Style_5"/>
    <w:link w:val="Style_28_ch"/>
    <w:rPr>
      <w:b w:val="1"/>
      <w:color w:val="000000"/>
    </w:rPr>
  </w:style>
  <w:style w:styleId="Style_28_ch" w:type="character">
    <w:name w:val="Заголовок группы контролов"/>
    <w:basedOn w:val="Style_5_ch"/>
    <w:link w:val="Style_28"/>
    <w:rPr>
      <w:b w:val="1"/>
      <w:color w:val="000000"/>
    </w:rPr>
  </w:style>
  <w:style w:styleId="Style_29" w:type="paragraph">
    <w:name w:val="Заголовок для информации об изменениях"/>
    <w:basedOn w:val="Style_30"/>
    <w:next w:val="Style_5"/>
    <w:link w:val="Style_29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29_ch" w:type="character">
    <w:name w:val="Заголовок для информации об изменениях"/>
    <w:basedOn w:val="Style_30_ch"/>
    <w:link w:val="Style_29"/>
    <w:rPr>
      <w:b w:val="0"/>
      <w:sz w:val="18"/>
      <w:highlight w:val="white"/>
    </w:rPr>
  </w:style>
  <w:style w:styleId="Style_31" w:type="paragraph">
    <w:name w:val="Сравнение редакций. Удаленный фрагмент"/>
    <w:link w:val="Style_31_ch"/>
    <w:rPr>
      <w:color w:val="000000"/>
      <w:shd w:fill="C4C413" w:val="clear"/>
    </w:rPr>
  </w:style>
  <w:style w:styleId="Style_31_ch" w:type="character">
    <w:name w:val="Сравнение редакций. Удаленный фрагмент"/>
    <w:link w:val="Style_31"/>
    <w:rPr>
      <w:color w:val="000000"/>
      <w:shd w:fill="C4C413" w:val="clear"/>
    </w:rPr>
  </w:style>
  <w:style w:styleId="Style_32" w:type="paragraph">
    <w:name w:val="Заголовок чужого сообщения"/>
    <w:link w:val="Style_32_ch"/>
    <w:rPr>
      <w:b w:val="1"/>
      <w:color w:val="FF0000"/>
    </w:rPr>
  </w:style>
  <w:style w:styleId="Style_32_ch" w:type="character">
    <w:name w:val="Заголовок чужого сообщения"/>
    <w:link w:val="Style_32"/>
    <w:rPr>
      <w:b w:val="1"/>
      <w:color w:val="FF0000"/>
    </w:rPr>
  </w:style>
  <w:style w:styleId="Style_33" w:type="paragraph">
    <w:name w:val="Моноширинный"/>
    <w:basedOn w:val="Style_5"/>
    <w:next w:val="Style_5"/>
    <w:link w:val="Style_33_ch"/>
    <w:pPr>
      <w:widowControl w:val="1"/>
      <w:ind w:firstLine="0"/>
      <w:jc w:val="left"/>
    </w:pPr>
    <w:rPr>
      <w:rFonts w:ascii="Courier New" w:hAnsi="Courier New"/>
    </w:rPr>
  </w:style>
  <w:style w:styleId="Style_33_ch" w:type="character">
    <w:name w:val="Моноширинный"/>
    <w:basedOn w:val="Style_5_ch"/>
    <w:link w:val="Style_33"/>
    <w:rPr>
      <w:rFonts w:ascii="Courier New" w:hAnsi="Courier New"/>
    </w:rPr>
  </w:style>
  <w:style w:styleId="Style_34" w:type="paragraph">
    <w:name w:val="Внимание: недобросовестность!"/>
    <w:basedOn w:val="Style_18"/>
    <w:next w:val="Style_5"/>
    <w:link w:val="Style_34_ch"/>
  </w:style>
  <w:style w:styleId="Style_34_ch" w:type="character">
    <w:name w:val="Внимание: недобросовестность!"/>
    <w:basedOn w:val="Style_18_ch"/>
    <w:link w:val="Style_34"/>
  </w:style>
  <w:style w:styleId="Style_35" w:type="paragraph">
    <w:name w:val="Сравнение редакций. Добавленный фрагмент"/>
    <w:link w:val="Style_35_ch"/>
    <w:rPr>
      <w:color w:val="000000"/>
      <w:shd w:fill="C1D7FF" w:val="clear"/>
    </w:rPr>
  </w:style>
  <w:style w:styleId="Style_35_ch" w:type="character">
    <w:name w:val="Сравнение редакций. Добавленный фрагмент"/>
    <w:link w:val="Style_35"/>
    <w:rPr>
      <w:color w:val="000000"/>
      <w:shd w:fill="C1D7FF" w:val="clear"/>
    </w:rPr>
  </w:style>
  <w:style w:styleId="Style_36" w:type="paragraph">
    <w:name w:val="Сравнение редакций"/>
    <w:basedOn w:val="Style_4"/>
    <w:link w:val="Style_36_ch"/>
  </w:style>
  <w:style w:styleId="Style_36_ch" w:type="character">
    <w:name w:val="Сравнение редакций"/>
    <w:basedOn w:val="Style_4_ch"/>
    <w:link w:val="Style_36"/>
  </w:style>
  <w:style w:styleId="Style_37" w:type="paragraph">
    <w:name w:val="Информация об изменениях"/>
    <w:basedOn w:val="Style_38"/>
    <w:next w:val="Style_5"/>
    <w:link w:val="Style_37_ch"/>
    <w:pPr>
      <w:widowControl w:val="1"/>
      <w:spacing w:before="180"/>
      <w:ind w:firstLine="0" w:left="360" w:right="360"/>
    </w:pPr>
    <w:rPr>
      <w:shd w:fill="EAEFED" w:val="clear"/>
    </w:rPr>
  </w:style>
  <w:style w:styleId="Style_37_ch" w:type="character">
    <w:name w:val="Информация об изменениях"/>
    <w:basedOn w:val="Style_38_ch"/>
    <w:link w:val="Style_37"/>
    <w:rPr>
      <w:shd w:fill="EAEFED" w:val="clear"/>
    </w:rPr>
  </w:style>
  <w:style w:styleId="Style_39" w:type="paragraph">
    <w:name w:val="Внимание: криминал!!"/>
    <w:basedOn w:val="Style_18"/>
    <w:next w:val="Style_5"/>
    <w:link w:val="Style_39_ch"/>
  </w:style>
  <w:style w:styleId="Style_39_ch" w:type="character">
    <w:name w:val="Внимание: криминал!!"/>
    <w:basedOn w:val="Style_18_ch"/>
    <w:link w:val="Style_39"/>
  </w:style>
  <w:style w:styleId="Style_40" w:type="paragraph">
    <w:name w:val="Комментарий"/>
    <w:basedOn w:val="Style_41"/>
    <w:next w:val="Style_5"/>
    <w:link w:val="Style_40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40_ch" w:type="character">
    <w:name w:val="Комментарий"/>
    <w:basedOn w:val="Style_41_ch"/>
    <w:link w:val="Style_40"/>
    <w:rPr>
      <w:color w:val="353842"/>
      <w:shd w:fill="F0F0F0" w:val="clear"/>
    </w:rPr>
  </w:style>
  <w:style w:styleId="Style_42" w:type="paragraph">
    <w:name w:val="Заголовок ЭР (правое окно)"/>
    <w:basedOn w:val="Style_7"/>
    <w:next w:val="Style_5"/>
    <w:link w:val="Style_42_ch"/>
    <w:pPr>
      <w:widowControl w:val="1"/>
      <w:spacing w:after="0"/>
      <w:ind/>
      <w:jc w:val="left"/>
    </w:pPr>
  </w:style>
  <w:style w:styleId="Style_42_ch" w:type="character">
    <w:name w:val="Заголовок ЭР (правое окно)"/>
    <w:basedOn w:val="Style_7_ch"/>
    <w:link w:val="Style_42"/>
  </w:style>
  <w:style w:styleId="Style_18" w:type="paragraph">
    <w:name w:val="Внимание"/>
    <w:basedOn w:val="Style_5"/>
    <w:next w:val="Style_5"/>
    <w:link w:val="Style_18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18_ch" w:type="character">
    <w:name w:val="Внимание"/>
    <w:basedOn w:val="Style_5_ch"/>
    <w:link w:val="Style_18"/>
    <w:rPr>
      <w:shd w:fill="F5F3DA" w:val="clear"/>
    </w:rPr>
  </w:style>
  <w:style w:styleId="Style_43" w:type="paragraph">
    <w:name w:val="Font Style50"/>
    <w:link w:val="Style_43_ch"/>
    <w:rPr>
      <w:rFonts w:ascii="Times New Roman" w:hAnsi="Times New Roman"/>
      <w:sz w:val="16"/>
    </w:rPr>
  </w:style>
  <w:style w:styleId="Style_43_ch" w:type="character">
    <w:name w:val="Font Style50"/>
    <w:link w:val="Style_43"/>
    <w:rPr>
      <w:rFonts w:ascii="Times New Roman" w:hAnsi="Times New Roman"/>
      <w:sz w:val="16"/>
    </w:rPr>
  </w:style>
  <w:style w:styleId="Style_44" w:type="paragraph">
    <w:name w:val="Интерактивный заголовок"/>
    <w:basedOn w:val="Style_45"/>
    <w:next w:val="Style_5"/>
    <w:link w:val="Style_44_ch"/>
    <w:rPr>
      <w:u w:val="single"/>
    </w:rPr>
  </w:style>
  <w:style w:styleId="Style_44_ch" w:type="character">
    <w:name w:val="Интерактивный заголовок"/>
    <w:basedOn w:val="Style_45_ch"/>
    <w:link w:val="Style_44"/>
    <w:rPr>
      <w:u w:val="single"/>
    </w:rPr>
  </w:style>
  <w:style w:styleId="Style_46" w:type="paragraph">
    <w:name w:val="footer"/>
    <w:basedOn w:val="Style_5"/>
    <w:link w:val="Style_46_ch"/>
    <w:pPr>
      <w:widowControl w:val="1"/>
      <w:tabs>
        <w:tab w:leader="none" w:pos="4677" w:val="center"/>
        <w:tab w:leader="none" w:pos="9355" w:val="right"/>
      </w:tabs>
      <w:ind/>
    </w:pPr>
  </w:style>
  <w:style w:styleId="Style_46_ch" w:type="character">
    <w:name w:val="footer"/>
    <w:basedOn w:val="Style_5_ch"/>
    <w:link w:val="Style_46"/>
  </w:style>
  <w:style w:styleId="Style_47" w:type="paragraph">
    <w:name w:val="Body Text"/>
    <w:basedOn w:val="Style_5"/>
    <w:link w:val="Style_47_ch"/>
    <w:pPr>
      <w:widowControl w:val="1"/>
      <w:spacing w:after="120"/>
      <w:ind w:firstLine="0"/>
      <w:jc w:val="left"/>
    </w:pPr>
  </w:style>
  <w:style w:styleId="Style_47_ch" w:type="character">
    <w:name w:val="Body Text"/>
    <w:basedOn w:val="Style_5_ch"/>
    <w:link w:val="Style_47"/>
  </w:style>
  <w:style w:styleId="Style_48" w:type="paragraph">
    <w:name w:val="toc 3"/>
    <w:next w:val="Style_5"/>
    <w:link w:val="Style_48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48_ch" w:type="character">
    <w:name w:val="toc 3"/>
    <w:link w:val="Style_48"/>
    <w:rPr>
      <w:rFonts w:ascii="XO Thames" w:hAnsi="XO Thames"/>
      <w:sz w:val="28"/>
    </w:rPr>
  </w:style>
  <w:style w:styleId="Style_49" w:type="paragraph">
    <w:name w:val="Словарная статья"/>
    <w:basedOn w:val="Style_5"/>
    <w:next w:val="Style_5"/>
    <w:link w:val="Style_49_ch"/>
    <w:pPr>
      <w:widowControl w:val="1"/>
      <w:ind w:firstLine="0" w:right="118"/>
    </w:pPr>
  </w:style>
  <w:style w:styleId="Style_49_ch" w:type="character">
    <w:name w:val="Словарная статья"/>
    <w:basedOn w:val="Style_5_ch"/>
    <w:link w:val="Style_49"/>
  </w:style>
  <w:style w:styleId="Style_50" w:type="paragraph">
    <w:name w:val="Body Text 2"/>
    <w:basedOn w:val="Style_5"/>
    <w:link w:val="Style_50_ch"/>
    <w:pPr>
      <w:widowControl w:val="1"/>
      <w:ind w:firstLine="0"/>
    </w:pPr>
    <w:rPr>
      <w:sz w:val="28"/>
    </w:rPr>
  </w:style>
  <w:style w:styleId="Style_50_ch" w:type="character">
    <w:name w:val="Body Text 2"/>
    <w:basedOn w:val="Style_5_ch"/>
    <w:link w:val="Style_50"/>
    <w:rPr>
      <w:sz w:val="28"/>
    </w:rPr>
  </w:style>
  <w:style w:styleId="Style_51" w:type="paragraph">
    <w:name w:val="Подзаголовок для информации об изменениях"/>
    <w:basedOn w:val="Style_38"/>
    <w:next w:val="Style_5"/>
    <w:link w:val="Style_51_ch"/>
    <w:rPr>
      <w:b w:val="1"/>
    </w:rPr>
  </w:style>
  <w:style w:styleId="Style_51_ch" w:type="character">
    <w:name w:val="Подзаголовок для информации об изменениях"/>
    <w:basedOn w:val="Style_38_ch"/>
    <w:link w:val="Style_51"/>
    <w:rPr>
      <w:b w:val="1"/>
    </w:rPr>
  </w:style>
  <w:style w:styleId="Style_52" w:type="paragraph">
    <w:name w:val="Информация об изменениях документа"/>
    <w:basedOn w:val="Style_40"/>
    <w:next w:val="Style_5"/>
    <w:link w:val="Style_52_ch"/>
    <w:rPr>
      <w:i w:val="1"/>
    </w:rPr>
  </w:style>
  <w:style w:styleId="Style_52_ch" w:type="character">
    <w:name w:val="Информация об изменениях документа"/>
    <w:basedOn w:val="Style_40_ch"/>
    <w:link w:val="Style_52"/>
    <w:rPr>
      <w:i w:val="1"/>
    </w:rPr>
  </w:style>
  <w:style w:styleId="Style_53" w:type="paragraph">
    <w:name w:val="Подвал для информации об изменениях"/>
    <w:basedOn w:val="Style_30"/>
    <w:next w:val="Style_5"/>
    <w:link w:val="Style_53_ch"/>
    <w:pPr>
      <w:widowControl w:val="1"/>
      <w:ind/>
      <w:outlineLvl w:val="8"/>
    </w:pPr>
    <w:rPr>
      <w:b w:val="0"/>
      <w:sz w:val="18"/>
    </w:rPr>
  </w:style>
  <w:style w:styleId="Style_53_ch" w:type="character">
    <w:name w:val="Подвал для информации об изменениях"/>
    <w:basedOn w:val="Style_30_ch"/>
    <w:link w:val="Style_53"/>
    <w:rPr>
      <w:b w:val="0"/>
      <w:sz w:val="18"/>
    </w:rPr>
  </w:style>
  <w:style w:styleId="Style_38" w:type="paragraph">
    <w:name w:val="Текст информации об изменениях"/>
    <w:basedOn w:val="Style_5"/>
    <w:next w:val="Style_5"/>
    <w:link w:val="Style_38_ch"/>
    <w:rPr>
      <w:color w:val="353842"/>
      <w:sz w:val="18"/>
    </w:rPr>
  </w:style>
  <w:style w:styleId="Style_38_ch" w:type="character">
    <w:name w:val="Текст информации об изменениях"/>
    <w:basedOn w:val="Style_5_ch"/>
    <w:link w:val="Style_38"/>
    <w:rPr>
      <w:color w:val="353842"/>
      <w:sz w:val="18"/>
    </w:rPr>
  </w:style>
  <w:style w:styleId="Style_54" w:type="paragraph">
    <w:name w:val="Постоянная часть"/>
    <w:basedOn w:val="Style_55"/>
    <w:next w:val="Style_5"/>
    <w:link w:val="Style_54_ch"/>
    <w:rPr>
      <w:sz w:val="20"/>
    </w:rPr>
  </w:style>
  <w:style w:styleId="Style_54_ch" w:type="character">
    <w:name w:val="Постоянная часть"/>
    <w:basedOn w:val="Style_55_ch"/>
    <w:link w:val="Style_54"/>
    <w:rPr>
      <w:sz w:val="20"/>
    </w:rPr>
  </w:style>
  <w:style w:styleId="Style_56" w:type="paragraph">
    <w:name w:val="Текст ЭР (см. также)"/>
    <w:basedOn w:val="Style_5"/>
    <w:next w:val="Style_5"/>
    <w:link w:val="Style_56_ch"/>
    <w:pPr>
      <w:widowControl w:val="1"/>
      <w:spacing w:before="200"/>
      <w:ind w:firstLine="0"/>
      <w:jc w:val="left"/>
    </w:pPr>
    <w:rPr>
      <w:sz w:val="20"/>
    </w:rPr>
  </w:style>
  <w:style w:styleId="Style_56_ch" w:type="character">
    <w:name w:val="Текст ЭР (см. также)"/>
    <w:basedOn w:val="Style_5_ch"/>
    <w:link w:val="Style_56"/>
    <w:rPr>
      <w:sz w:val="20"/>
    </w:rPr>
  </w:style>
  <w:style w:styleId="Style_57" w:type="paragraph">
    <w:name w:val="Абзац списка1"/>
    <w:basedOn w:val="Style_5"/>
    <w:link w:val="Style_57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57_ch" w:type="character">
    <w:name w:val="Абзац списка1"/>
    <w:basedOn w:val="Style_5_ch"/>
    <w:link w:val="Style_57"/>
    <w:rPr>
      <w:rFonts w:ascii="Calibri" w:hAnsi="Calibri"/>
      <w:sz w:val="22"/>
    </w:rPr>
  </w:style>
  <w:style w:styleId="Style_58" w:type="paragraph">
    <w:name w:val="heading 5"/>
    <w:next w:val="Style_5"/>
    <w:link w:val="Style_58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8_ch" w:type="character">
    <w:name w:val="heading 5"/>
    <w:link w:val="Style_58"/>
    <w:rPr>
      <w:rFonts w:ascii="XO Thames" w:hAnsi="XO Thames"/>
      <w:b w:val="1"/>
      <w:sz w:val="22"/>
    </w:rPr>
  </w:style>
  <w:style w:styleId="Style_59" w:type="paragraph">
    <w:name w:val="ЭР-содержание (правое окно)"/>
    <w:basedOn w:val="Style_5"/>
    <w:next w:val="Style_5"/>
    <w:link w:val="Style_59_ch"/>
    <w:pPr>
      <w:widowControl w:val="1"/>
      <w:spacing w:before="300"/>
      <w:ind w:firstLine="0"/>
      <w:jc w:val="left"/>
    </w:pPr>
  </w:style>
  <w:style w:styleId="Style_59_ch" w:type="character">
    <w:name w:val="ЭР-содержание (правое окно)"/>
    <w:basedOn w:val="Style_5_ch"/>
    <w:link w:val="Style_59"/>
  </w:style>
  <w:style w:styleId="Style_60" w:type="paragraph">
    <w:name w:val="Body Text Indent 2"/>
    <w:basedOn w:val="Style_5"/>
    <w:link w:val="Style_60_ch"/>
    <w:pPr>
      <w:widowControl w:val="1"/>
      <w:spacing w:after="120" w:line="480" w:lineRule="auto"/>
      <w:ind w:left="283"/>
    </w:pPr>
  </w:style>
  <w:style w:styleId="Style_60_ch" w:type="character">
    <w:name w:val="Body Text Indent 2"/>
    <w:basedOn w:val="Style_5_ch"/>
    <w:link w:val="Style_60"/>
  </w:style>
  <w:style w:styleId="Style_61" w:type="paragraph">
    <w:name w:val="Пример."/>
    <w:basedOn w:val="Style_18"/>
    <w:next w:val="Style_5"/>
    <w:link w:val="Style_61_ch"/>
  </w:style>
  <w:style w:styleId="Style_61_ch" w:type="character">
    <w:name w:val="Пример."/>
    <w:basedOn w:val="Style_18_ch"/>
    <w:link w:val="Style_61"/>
  </w:style>
  <w:style w:styleId="Style_30" w:type="paragraph">
    <w:name w:val="heading 1"/>
    <w:basedOn w:val="Style_5"/>
    <w:next w:val="Style_5"/>
    <w:link w:val="Style_30_ch"/>
    <w:uiPriority w:val="9"/>
    <w:qFormat/>
    <w:pPr>
      <w:widowControl w:val="1"/>
      <w:spacing w:after="108" w:before="108"/>
      <w:ind w:firstLine="0"/>
      <w:jc w:val="center"/>
      <w:outlineLvl w:val="0"/>
    </w:pPr>
    <w:rPr>
      <w:rFonts w:ascii="Cambria" w:hAnsi="Cambria"/>
      <w:b w:val="1"/>
      <w:sz w:val="32"/>
    </w:rPr>
  </w:style>
  <w:style w:styleId="Style_30_ch" w:type="character">
    <w:name w:val="heading 1"/>
    <w:basedOn w:val="Style_5_ch"/>
    <w:link w:val="Style_30"/>
    <w:rPr>
      <w:rFonts w:ascii="Cambria" w:hAnsi="Cambria"/>
      <w:b w:val="1"/>
      <w:sz w:val="32"/>
    </w:rPr>
  </w:style>
  <w:style w:styleId="Style_62" w:type="paragraph">
    <w:name w:val="Выделение для Базового Поиска"/>
    <w:link w:val="Style_62_ch"/>
    <w:rPr>
      <w:b w:val="1"/>
      <w:color w:val="0058A9"/>
    </w:rPr>
  </w:style>
  <w:style w:styleId="Style_62_ch" w:type="character">
    <w:name w:val="Выделение для Базового Поиска"/>
    <w:link w:val="Style_62"/>
    <w:rPr>
      <w:b w:val="1"/>
      <w:color w:val="0058A9"/>
    </w:rPr>
  </w:style>
  <w:style w:styleId="Style_4" w:type="paragraph">
    <w:name w:val="Цветовое выделение"/>
    <w:link w:val="Style_4_ch"/>
    <w:rPr>
      <w:b w:val="1"/>
      <w:color w:val="26282F"/>
    </w:rPr>
  </w:style>
  <w:style w:styleId="Style_4_ch" w:type="character">
    <w:name w:val="Цветовое выделение"/>
    <w:link w:val="Style_4"/>
    <w:rPr>
      <w:b w:val="1"/>
      <w:color w:val="26282F"/>
    </w:rPr>
  </w:style>
  <w:style w:styleId="Style_63" w:type="paragraph">
    <w:name w:val="Примечание."/>
    <w:basedOn w:val="Style_18"/>
    <w:next w:val="Style_5"/>
    <w:link w:val="Style_63_ch"/>
  </w:style>
  <w:style w:styleId="Style_63_ch" w:type="character">
    <w:name w:val="Примечание."/>
    <w:basedOn w:val="Style_18_ch"/>
    <w:link w:val="Style_63"/>
  </w:style>
  <w:style w:styleId="Style_64" w:type="paragraph">
    <w:name w:val="Основной текст (2) + 9 pt;Полужирный"/>
    <w:link w:val="Style_64_ch"/>
    <w:rPr>
      <w:rFonts w:ascii="Times New Roman" w:hAnsi="Times New Roman"/>
      <w:b w:val="1"/>
      <w:color w:val="000000"/>
      <w:spacing w:val="0"/>
      <w:sz w:val="18"/>
      <w:u w:val="none"/>
    </w:rPr>
  </w:style>
  <w:style w:styleId="Style_64_ch" w:type="character">
    <w:name w:val="Основной текст (2) + 9 pt;Полужирный"/>
    <w:link w:val="Style_64"/>
    <w:rPr>
      <w:rFonts w:ascii="Times New Roman" w:hAnsi="Times New Roman"/>
      <w:b w:val="1"/>
      <w:color w:val="000000"/>
      <w:spacing w:val="0"/>
      <w:sz w:val="18"/>
      <w:u w:val="none"/>
    </w:rPr>
  </w:style>
  <w:style w:styleId="Style_65" w:type="paragraph">
    <w:name w:val="Текст в таблице"/>
    <w:basedOn w:val="Style_10"/>
    <w:next w:val="Style_5"/>
    <w:link w:val="Style_65_ch"/>
    <w:pPr>
      <w:widowControl w:val="1"/>
      <w:ind w:firstLine="500"/>
    </w:pPr>
  </w:style>
  <w:style w:styleId="Style_65_ch" w:type="character">
    <w:name w:val="Текст в таблице"/>
    <w:basedOn w:val="Style_10_ch"/>
    <w:link w:val="Style_65"/>
  </w:style>
  <w:style w:styleId="Style_66" w:type="paragraph">
    <w:name w:val="Hyperlink"/>
    <w:link w:val="Style_66_ch"/>
    <w:rPr>
      <w:color w:val="0000FF"/>
      <w:u w:val="single"/>
    </w:rPr>
  </w:style>
  <w:style w:styleId="Style_66_ch" w:type="character">
    <w:name w:val="Hyperlink"/>
    <w:link w:val="Style_66"/>
    <w:rPr>
      <w:color w:val="0000FF"/>
      <w:u w:val="single"/>
    </w:rPr>
  </w:style>
  <w:style w:styleId="Style_67" w:type="paragraph">
    <w:name w:val="Footnote"/>
    <w:link w:val="Style_67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67_ch" w:type="character">
    <w:name w:val="Footnote"/>
    <w:link w:val="Style_67"/>
    <w:rPr>
      <w:rFonts w:ascii="XO Thames" w:hAnsi="XO Thames"/>
      <w:sz w:val="22"/>
    </w:rPr>
  </w:style>
  <w:style w:styleId="Style_68" w:type="paragraph">
    <w:name w:val="toc 1"/>
    <w:next w:val="Style_5"/>
    <w:link w:val="Style_68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68_ch" w:type="character">
    <w:name w:val="toc 1"/>
    <w:link w:val="Style_68"/>
    <w:rPr>
      <w:rFonts w:ascii="XO Thames" w:hAnsi="XO Thames"/>
      <w:b w:val="1"/>
      <w:sz w:val="28"/>
    </w:rPr>
  </w:style>
  <w:style w:styleId="Style_69" w:type="paragraph">
    <w:name w:val="Заголовок своего сообщения"/>
    <w:basedOn w:val="Style_4"/>
    <w:link w:val="Style_69_ch"/>
  </w:style>
  <w:style w:styleId="Style_69_ch" w:type="character">
    <w:name w:val="Заголовок своего сообщения"/>
    <w:basedOn w:val="Style_4_ch"/>
    <w:link w:val="Style_69"/>
  </w:style>
  <w:style w:styleId="Style_70" w:type="paragraph">
    <w:name w:val="Заголовок статьи"/>
    <w:basedOn w:val="Style_5"/>
    <w:next w:val="Style_5"/>
    <w:link w:val="Style_70_ch"/>
    <w:pPr>
      <w:widowControl w:val="1"/>
      <w:ind w:hanging="892" w:left="1612"/>
    </w:pPr>
  </w:style>
  <w:style w:styleId="Style_70_ch" w:type="character">
    <w:name w:val="Заголовок статьи"/>
    <w:basedOn w:val="Style_5_ch"/>
    <w:link w:val="Style_70"/>
  </w:style>
  <w:style w:styleId="Style_71" w:type="paragraph">
    <w:name w:val="Header and Footer"/>
    <w:link w:val="Style_71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71_ch" w:type="character">
    <w:name w:val="Header and Footer"/>
    <w:link w:val="Style_71"/>
    <w:rPr>
      <w:rFonts w:ascii="XO Thames" w:hAnsi="XO Thames"/>
      <w:sz w:val="28"/>
    </w:rPr>
  </w:style>
  <w:style w:styleId="Style_72" w:type="paragraph">
    <w:name w:val="Переменная часть"/>
    <w:basedOn w:val="Style_55"/>
    <w:next w:val="Style_5"/>
    <w:link w:val="Style_72_ch"/>
    <w:rPr>
      <w:sz w:val="18"/>
    </w:rPr>
  </w:style>
  <w:style w:styleId="Style_72_ch" w:type="character">
    <w:name w:val="Переменная часть"/>
    <w:basedOn w:val="Style_55_ch"/>
    <w:link w:val="Style_72"/>
    <w:rPr>
      <w:sz w:val="18"/>
    </w:rPr>
  </w:style>
  <w:style w:styleId="Style_73" w:type="paragraph">
    <w:name w:val="Выделение для Базового Поиска (курсив)"/>
    <w:link w:val="Style_73_ch"/>
    <w:rPr>
      <w:b w:val="1"/>
      <w:i w:val="1"/>
      <w:color w:val="0058A9"/>
    </w:rPr>
  </w:style>
  <w:style w:styleId="Style_73_ch" w:type="character">
    <w:name w:val="Выделение для Базового Поиска (курсив)"/>
    <w:link w:val="Style_73"/>
    <w:rPr>
      <w:b w:val="1"/>
      <w:i w:val="1"/>
      <w:color w:val="0058A9"/>
    </w:rPr>
  </w:style>
  <w:style w:styleId="Style_74" w:type="paragraph">
    <w:name w:val="Прижатый влево"/>
    <w:basedOn w:val="Style_5"/>
    <w:next w:val="Style_5"/>
    <w:link w:val="Style_74_ch"/>
    <w:pPr>
      <w:widowControl w:val="1"/>
      <w:ind w:firstLine="0"/>
      <w:jc w:val="left"/>
    </w:pPr>
  </w:style>
  <w:style w:styleId="Style_74_ch" w:type="character">
    <w:name w:val="Прижатый влево"/>
    <w:basedOn w:val="Style_5_ch"/>
    <w:link w:val="Style_74"/>
  </w:style>
  <w:style w:styleId="Style_55" w:type="paragraph">
    <w:name w:val="Основное меню (преемственное)"/>
    <w:basedOn w:val="Style_5"/>
    <w:next w:val="Style_5"/>
    <w:link w:val="Style_55_ch"/>
    <w:rPr>
      <w:rFonts w:ascii="Verdana" w:hAnsi="Verdana"/>
      <w:sz w:val="22"/>
    </w:rPr>
  </w:style>
  <w:style w:styleId="Style_55_ch" w:type="character">
    <w:name w:val="Основное меню (преемственное)"/>
    <w:basedOn w:val="Style_5_ch"/>
    <w:link w:val="Style_55"/>
    <w:rPr>
      <w:rFonts w:ascii="Verdana" w:hAnsi="Verdana"/>
      <w:sz w:val="22"/>
    </w:rPr>
  </w:style>
  <w:style w:styleId="Style_75" w:type="paragraph">
    <w:name w:val="toc 9"/>
    <w:next w:val="Style_5"/>
    <w:link w:val="Style_75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75_ch" w:type="character">
    <w:name w:val="toc 9"/>
    <w:link w:val="Style_75"/>
    <w:rPr>
      <w:rFonts w:ascii="XO Thames" w:hAnsi="XO Thames"/>
      <w:sz w:val="28"/>
    </w:rPr>
  </w:style>
  <w:style w:styleId="Style_2" w:type="paragraph">
    <w:name w:val="page number"/>
    <w:basedOn w:val="Style_11"/>
    <w:link w:val="Style_2_ch"/>
  </w:style>
  <w:style w:styleId="Style_2_ch" w:type="character">
    <w:name w:val="page number"/>
    <w:basedOn w:val="Style_11_ch"/>
    <w:link w:val="Style_2"/>
  </w:style>
  <w:style w:styleId="Style_76" w:type="paragraph">
    <w:name w:val="Комментарий пользователя"/>
    <w:basedOn w:val="Style_40"/>
    <w:next w:val="Style_5"/>
    <w:link w:val="Style_76_ch"/>
    <w:pPr>
      <w:widowControl w:val="1"/>
      <w:ind/>
      <w:jc w:val="left"/>
    </w:pPr>
    <w:rPr>
      <w:shd w:fill="FFDFE0" w:val="clear"/>
    </w:rPr>
  </w:style>
  <w:style w:styleId="Style_76_ch" w:type="character">
    <w:name w:val="Комментарий пользователя"/>
    <w:basedOn w:val="Style_40_ch"/>
    <w:link w:val="Style_76"/>
    <w:rPr>
      <w:shd w:fill="FFDFE0" w:val="clear"/>
    </w:rPr>
  </w:style>
  <w:style w:styleId="Style_10" w:type="paragraph">
    <w:name w:val="Нормальный (таблица)"/>
    <w:basedOn w:val="Style_5"/>
    <w:next w:val="Style_5"/>
    <w:link w:val="Style_10_ch"/>
    <w:pPr>
      <w:widowControl w:val="1"/>
      <w:ind w:firstLine="0"/>
    </w:pPr>
  </w:style>
  <w:style w:styleId="Style_10_ch" w:type="character">
    <w:name w:val="Нормальный (таблица)"/>
    <w:basedOn w:val="Style_5_ch"/>
    <w:link w:val="Style_10"/>
  </w:style>
  <w:style w:styleId="Style_14" w:type="paragraph">
    <w:name w:val="Таблицы (моноширинный)"/>
    <w:basedOn w:val="Style_5"/>
    <w:next w:val="Style_5"/>
    <w:link w:val="Style_14_ch"/>
    <w:pPr>
      <w:widowControl w:val="1"/>
      <w:ind w:firstLine="0"/>
      <w:jc w:val="left"/>
    </w:pPr>
    <w:rPr>
      <w:rFonts w:ascii="Courier New" w:hAnsi="Courier New"/>
    </w:rPr>
  </w:style>
  <w:style w:styleId="Style_14_ch" w:type="character">
    <w:name w:val="Таблицы (моноширинный)"/>
    <w:basedOn w:val="Style_5_ch"/>
    <w:link w:val="Style_14"/>
    <w:rPr>
      <w:rFonts w:ascii="Courier New" w:hAnsi="Courier New"/>
    </w:rPr>
  </w:style>
  <w:style w:styleId="Style_77" w:type="paragraph">
    <w:name w:val="Основной текст (2) + Не полужирный"/>
    <w:link w:val="Style_77_ch"/>
    <w:rPr>
      <w:rFonts w:ascii="Times New Roman" w:hAnsi="Times New Roman"/>
      <w:b w:val="1"/>
      <w:spacing w:val="0"/>
      <w:sz w:val="17"/>
    </w:rPr>
  </w:style>
  <w:style w:styleId="Style_77_ch" w:type="character">
    <w:name w:val="Основной текст (2) + Не полужирный"/>
    <w:link w:val="Style_77"/>
    <w:rPr>
      <w:rFonts w:ascii="Times New Roman" w:hAnsi="Times New Roman"/>
      <w:b w:val="1"/>
      <w:spacing w:val="0"/>
      <w:sz w:val="17"/>
    </w:rPr>
  </w:style>
  <w:style w:styleId="Style_23" w:type="paragraph">
    <w:name w:val="Текст (лев. подпись)"/>
    <w:basedOn w:val="Style_5"/>
    <w:next w:val="Style_5"/>
    <w:link w:val="Style_23_ch"/>
    <w:pPr>
      <w:widowControl w:val="1"/>
      <w:ind w:firstLine="0"/>
      <w:jc w:val="left"/>
    </w:pPr>
  </w:style>
  <w:style w:styleId="Style_23_ch" w:type="character">
    <w:name w:val="Текст (лев. подпись)"/>
    <w:basedOn w:val="Style_5_ch"/>
    <w:link w:val="Style_23"/>
  </w:style>
  <w:style w:styleId="Style_78" w:type="paragraph">
    <w:name w:val="toc 8"/>
    <w:next w:val="Style_5"/>
    <w:link w:val="Style_78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78_ch" w:type="character">
    <w:name w:val="toc 8"/>
    <w:link w:val="Style_78"/>
    <w:rPr>
      <w:rFonts w:ascii="XO Thames" w:hAnsi="XO Thames"/>
      <w:sz w:val="28"/>
    </w:rPr>
  </w:style>
  <w:style w:styleId="Style_79" w:type="paragraph">
    <w:name w:val="Не вступил в силу"/>
    <w:link w:val="Style_79_ch"/>
    <w:rPr>
      <w:b w:val="1"/>
      <w:color w:val="000000"/>
      <w:shd w:fill="D8EDE8" w:val="clear"/>
    </w:rPr>
  </w:style>
  <w:style w:styleId="Style_79_ch" w:type="character">
    <w:name w:val="Не вступил в силу"/>
    <w:link w:val="Style_79"/>
    <w:rPr>
      <w:b w:val="1"/>
      <w:color w:val="000000"/>
      <w:shd w:fill="D8EDE8" w:val="clear"/>
    </w:rPr>
  </w:style>
  <w:style w:styleId="Style_80" w:type="paragraph">
    <w:name w:val="Ссылка на официальную публикацию"/>
    <w:basedOn w:val="Style_5"/>
    <w:next w:val="Style_5"/>
    <w:link w:val="Style_80_ch"/>
  </w:style>
  <w:style w:styleId="Style_80_ch" w:type="character">
    <w:name w:val="Ссылка на официальную публикацию"/>
    <w:basedOn w:val="Style_5_ch"/>
    <w:link w:val="Style_80"/>
  </w:style>
  <w:style w:styleId="Style_81" w:type="paragraph">
    <w:name w:val="Основной текст (2)"/>
    <w:basedOn w:val="Style_5"/>
    <w:link w:val="Style_81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81_ch" w:type="character">
    <w:name w:val="Основной текст (2)"/>
    <w:basedOn w:val="Style_5_ch"/>
    <w:link w:val="Style_81"/>
    <w:rPr>
      <w:rFonts w:ascii="Times New Roman" w:hAnsi="Times New Roman"/>
      <w:b w:val="1"/>
      <w:sz w:val="17"/>
    </w:rPr>
  </w:style>
  <w:style w:styleId="Style_82" w:type="paragraph">
    <w:name w:val="Найденные слова"/>
    <w:link w:val="Style_82_ch"/>
    <w:rPr>
      <w:b w:val="1"/>
      <w:color w:val="26282F"/>
      <w:shd w:fill="FFF580" w:val="clear"/>
    </w:rPr>
  </w:style>
  <w:style w:styleId="Style_82_ch" w:type="character">
    <w:name w:val="Найденные слова"/>
    <w:link w:val="Style_82"/>
    <w:rPr>
      <w:b w:val="1"/>
      <w:color w:val="26282F"/>
      <w:shd w:fill="FFF580" w:val="clear"/>
    </w:rPr>
  </w:style>
  <w:style w:styleId="Style_83" w:type="paragraph">
    <w:name w:val="No Spacing"/>
    <w:link w:val="Style_83_ch"/>
    <w:pPr>
      <w:widowControl w:val="0"/>
      <w:ind w:firstLine="720"/>
      <w:jc w:val="both"/>
    </w:pPr>
    <w:rPr>
      <w:rFonts w:ascii="Arial" w:hAnsi="Arial"/>
      <w:sz w:val="24"/>
    </w:rPr>
  </w:style>
  <w:style w:styleId="Style_83_ch" w:type="character">
    <w:name w:val="No Spacing"/>
    <w:link w:val="Style_83"/>
    <w:rPr>
      <w:rFonts w:ascii="Arial" w:hAnsi="Arial"/>
      <w:sz w:val="24"/>
    </w:rPr>
  </w:style>
  <w:style w:styleId="Style_84" w:type="paragraph">
    <w:name w:val="Колонтитул (правый)"/>
    <w:basedOn w:val="Style_21"/>
    <w:next w:val="Style_5"/>
    <w:link w:val="Style_84_ch"/>
    <w:rPr>
      <w:sz w:val="14"/>
    </w:rPr>
  </w:style>
  <w:style w:styleId="Style_84_ch" w:type="character">
    <w:name w:val="Колонтитул (правый)"/>
    <w:basedOn w:val="Style_21_ch"/>
    <w:link w:val="Style_84"/>
    <w:rPr>
      <w:sz w:val="14"/>
    </w:rPr>
  </w:style>
  <w:style w:styleId="Style_85" w:type="paragraph">
    <w:name w:val="Формула"/>
    <w:basedOn w:val="Style_5"/>
    <w:next w:val="Style_5"/>
    <w:link w:val="Style_85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85_ch" w:type="character">
    <w:name w:val="Формула"/>
    <w:basedOn w:val="Style_5_ch"/>
    <w:link w:val="Style_85"/>
    <w:rPr>
      <w:shd w:fill="F5F3DA" w:val="clear"/>
    </w:rPr>
  </w:style>
  <w:style w:styleId="Style_86" w:type="paragraph">
    <w:name w:val="ConsPlusCell"/>
    <w:link w:val="Style_86_ch"/>
    <w:rPr>
      <w:rFonts w:ascii="Times New Roman" w:hAnsi="Times New Roman"/>
      <w:sz w:val="28"/>
    </w:rPr>
  </w:style>
  <w:style w:styleId="Style_86_ch" w:type="character">
    <w:name w:val="ConsPlusCell"/>
    <w:link w:val="Style_86"/>
    <w:rPr>
      <w:rFonts w:ascii="Times New Roman" w:hAnsi="Times New Roman"/>
      <w:sz w:val="28"/>
    </w:rPr>
  </w:style>
  <w:style w:styleId="Style_87" w:type="paragraph">
    <w:name w:val="Без интервала1"/>
    <w:link w:val="Style_87_ch"/>
    <w:rPr>
      <w:sz w:val="22"/>
    </w:rPr>
  </w:style>
  <w:style w:styleId="Style_87_ch" w:type="character">
    <w:name w:val="Без интервала1"/>
    <w:link w:val="Style_87"/>
    <w:rPr>
      <w:sz w:val="22"/>
    </w:rPr>
  </w:style>
  <w:style w:styleId="Style_88" w:type="paragraph">
    <w:name w:val="toc 5"/>
    <w:next w:val="Style_5"/>
    <w:link w:val="Style_88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88_ch" w:type="character">
    <w:name w:val="toc 5"/>
    <w:link w:val="Style_88"/>
    <w:rPr>
      <w:rFonts w:ascii="XO Thames" w:hAnsi="XO Thames"/>
      <w:sz w:val="28"/>
    </w:rPr>
  </w:style>
  <w:style w:styleId="Style_89" w:type="paragraph">
    <w:name w:val="Гипертекстовая ссылка"/>
    <w:link w:val="Style_89_ch"/>
    <w:rPr>
      <w:b w:val="1"/>
      <w:color w:val="106BBE"/>
    </w:rPr>
  </w:style>
  <w:style w:styleId="Style_89_ch" w:type="character">
    <w:name w:val="Гипертекстовая ссылка"/>
    <w:link w:val="Style_89"/>
    <w:rPr>
      <w:b w:val="1"/>
      <w:color w:val="106BBE"/>
    </w:rPr>
  </w:style>
  <w:style w:styleId="Style_90" w:type="paragraph">
    <w:name w:val="Технический комментарий"/>
    <w:basedOn w:val="Style_5"/>
    <w:next w:val="Style_5"/>
    <w:link w:val="Style_90_ch"/>
    <w:pPr>
      <w:widowControl w:val="1"/>
      <w:ind w:firstLine="0"/>
      <w:jc w:val="left"/>
    </w:pPr>
    <w:rPr>
      <w:color w:val="463F31"/>
      <w:shd w:fill="FFFFA6" w:val="clear"/>
    </w:rPr>
  </w:style>
  <w:style w:styleId="Style_90_ch" w:type="character">
    <w:name w:val="Технический комментарий"/>
    <w:basedOn w:val="Style_5_ch"/>
    <w:link w:val="Style_90"/>
    <w:rPr>
      <w:color w:val="463F31"/>
      <w:shd w:fill="FFFFA6" w:val="clear"/>
    </w:rPr>
  </w:style>
  <w:style w:styleId="Style_91" w:type="paragraph">
    <w:name w:val="Продолжение ссылки"/>
    <w:basedOn w:val="Style_89"/>
    <w:link w:val="Style_91_ch"/>
  </w:style>
  <w:style w:styleId="Style_91_ch" w:type="character">
    <w:name w:val="Продолжение ссылки"/>
    <w:basedOn w:val="Style_89_ch"/>
    <w:link w:val="Style_91"/>
  </w:style>
  <w:style w:styleId="Style_41" w:type="paragraph">
    <w:name w:val="Текст (справка)"/>
    <w:basedOn w:val="Style_5"/>
    <w:next w:val="Style_5"/>
    <w:link w:val="Style_41_ch"/>
    <w:pPr>
      <w:widowControl w:val="1"/>
      <w:ind w:firstLine="0" w:left="170" w:right="170"/>
      <w:jc w:val="left"/>
    </w:pPr>
  </w:style>
  <w:style w:styleId="Style_41_ch" w:type="character">
    <w:name w:val="Текст (справка)"/>
    <w:basedOn w:val="Style_5_ch"/>
    <w:link w:val="Style_41"/>
  </w:style>
  <w:style w:styleId="Style_92" w:type="paragraph">
    <w:name w:val="Subtitle"/>
    <w:next w:val="Style_5"/>
    <w:link w:val="Style_9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92_ch" w:type="character">
    <w:name w:val="Subtitle"/>
    <w:link w:val="Style_92"/>
    <w:rPr>
      <w:rFonts w:ascii="XO Thames" w:hAnsi="XO Thames"/>
      <w:i w:val="1"/>
      <w:sz w:val="24"/>
    </w:rPr>
  </w:style>
  <w:style w:styleId="Style_93" w:type="paragraph">
    <w:name w:val="Куда обратиться?"/>
    <w:basedOn w:val="Style_18"/>
    <w:next w:val="Style_5"/>
    <w:link w:val="Style_93_ch"/>
  </w:style>
  <w:style w:styleId="Style_93_ch" w:type="character">
    <w:name w:val="Куда обратиться?"/>
    <w:basedOn w:val="Style_18_ch"/>
    <w:link w:val="Style_93"/>
  </w:style>
  <w:style w:styleId="Style_45" w:type="paragraph">
    <w:name w:val="Title"/>
    <w:basedOn w:val="Style_55"/>
    <w:next w:val="Style_5"/>
    <w:link w:val="Style_45_ch"/>
    <w:uiPriority w:val="10"/>
    <w:qFormat/>
    <w:rPr>
      <w:b w:val="1"/>
      <w:color w:val="0058A9"/>
      <w:shd w:fill="F0F0F0" w:val="clear"/>
    </w:rPr>
  </w:style>
  <w:style w:styleId="Style_45_ch" w:type="character">
    <w:name w:val="Title"/>
    <w:basedOn w:val="Style_55_ch"/>
    <w:link w:val="Style_45"/>
    <w:rPr>
      <w:b w:val="1"/>
      <w:color w:val="0058A9"/>
      <w:shd w:fill="F0F0F0" w:val="clear"/>
    </w:rPr>
  </w:style>
  <w:style w:styleId="Style_94" w:type="paragraph">
    <w:name w:val="heading 4"/>
    <w:basedOn w:val="Style_25"/>
    <w:next w:val="Style_5"/>
    <w:link w:val="Style_94_ch"/>
    <w:uiPriority w:val="9"/>
    <w:qFormat/>
    <w:pPr>
      <w:widowControl w:val="1"/>
      <w:ind/>
      <w:outlineLvl w:val="3"/>
    </w:pPr>
    <w:rPr>
      <w:rFonts w:ascii="Calibri" w:hAnsi="Calibri"/>
      <w:sz w:val="28"/>
    </w:rPr>
  </w:style>
  <w:style w:styleId="Style_94_ch" w:type="character">
    <w:name w:val="heading 4"/>
    <w:basedOn w:val="Style_25_ch"/>
    <w:link w:val="Style_94"/>
    <w:rPr>
      <w:rFonts w:ascii="Calibri" w:hAnsi="Calibri"/>
      <w:sz w:val="28"/>
    </w:rPr>
  </w:style>
  <w:style w:styleId="Style_95" w:type="paragraph">
    <w:name w:val="ConsPlusNormal"/>
    <w:link w:val="Style_95_ch"/>
    <w:pPr>
      <w:widowControl w:val="0"/>
      <w:ind/>
    </w:pPr>
    <w:rPr>
      <w:rFonts w:ascii="Arial" w:hAnsi="Arial"/>
    </w:rPr>
  </w:style>
  <w:style w:styleId="Style_95_ch" w:type="character">
    <w:name w:val="ConsPlusNormal"/>
    <w:link w:val="Style_95"/>
    <w:rPr>
      <w:rFonts w:ascii="Arial" w:hAnsi="Arial"/>
    </w:rPr>
  </w:style>
  <w:style w:styleId="Style_96" w:type="paragraph">
    <w:name w:val="Style7"/>
    <w:basedOn w:val="Style_5"/>
    <w:link w:val="Style_96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96_ch" w:type="character">
    <w:name w:val="Style7"/>
    <w:basedOn w:val="Style_5_ch"/>
    <w:link w:val="Style_96"/>
    <w:rPr>
      <w:rFonts w:ascii="Times New Roman" w:hAnsi="Times New Roman"/>
    </w:rPr>
  </w:style>
  <w:style w:styleId="Style_26" w:type="paragraph">
    <w:name w:val="heading 2"/>
    <w:basedOn w:val="Style_30"/>
    <w:next w:val="Style_5"/>
    <w:link w:val="Style_26_ch"/>
    <w:uiPriority w:val="9"/>
    <w:qFormat/>
    <w:pPr>
      <w:widowControl w:val="1"/>
      <w:ind/>
      <w:outlineLvl w:val="1"/>
    </w:pPr>
    <w:rPr>
      <w:i w:val="1"/>
      <w:sz w:val="28"/>
    </w:rPr>
  </w:style>
  <w:style w:styleId="Style_26_ch" w:type="character">
    <w:name w:val="heading 2"/>
    <w:basedOn w:val="Style_30_ch"/>
    <w:link w:val="Style_26"/>
    <w:rPr>
      <w:i w:val="1"/>
      <w:sz w:val="28"/>
    </w:rPr>
  </w:style>
  <w:style w:styleId="Style_97" w:type="paragraph">
    <w:name w:val="Balloon Text"/>
    <w:basedOn w:val="Style_5"/>
    <w:link w:val="Style_97_ch"/>
    <w:rPr>
      <w:rFonts w:ascii="Tahoma" w:hAnsi="Tahoma"/>
      <w:sz w:val="16"/>
    </w:rPr>
  </w:style>
  <w:style w:styleId="Style_97_ch" w:type="character">
    <w:name w:val="Balloon Text"/>
    <w:basedOn w:val="Style_5_ch"/>
    <w:link w:val="Style_97"/>
    <w:rPr>
      <w:rFonts w:ascii="Tahoma" w:hAnsi="Tahoma"/>
      <w:sz w:val="16"/>
    </w:rPr>
  </w:style>
  <w:style w:styleId="Style_98" w:type="paragraph">
    <w:name w:val="Активная гипертекстовая ссылка"/>
    <w:link w:val="Style_98_ch"/>
    <w:rPr>
      <w:b w:val="1"/>
      <w:color w:val="106BBE"/>
      <w:u w:val="single"/>
    </w:rPr>
  </w:style>
  <w:style w:styleId="Style_98_ch" w:type="character">
    <w:name w:val="Активная гипертекстовая ссылка"/>
    <w:link w:val="Style_98"/>
    <w:rPr>
      <w:b w:val="1"/>
      <w:color w:val="106BBE"/>
      <w:u w:val="single"/>
    </w:rPr>
  </w:style>
  <w:style w:styleId="Style_99" w:type="paragraph">
    <w:name w:val="Утратил силу"/>
    <w:link w:val="Style_99_ch"/>
    <w:rPr>
      <w:b w:val="1"/>
      <w:strike w:val="1"/>
      <w:color w:val="666600"/>
    </w:rPr>
  </w:style>
  <w:style w:styleId="Style_99_ch" w:type="character">
    <w:name w:val="Утратил силу"/>
    <w:link w:val="Style_99"/>
    <w:rPr>
      <w:b w:val="1"/>
      <w:strike w:val="1"/>
      <w:color w:val="666600"/>
    </w:rPr>
  </w:style>
  <w:style w:styleId="Style_100" w:type="table">
    <w:name w:val="Table Grid"/>
    <w:basedOn w:val="Style_3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10" Target="numbering.xml" Type="http://schemas.openxmlformats.org/officeDocument/2006/relationships/numbering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2025-11-10T13:58:25Z</dcterms:created>
  <dcterms:modified xsi:type="dcterms:W3CDTF">2025-11-12T07:20:28Z</dcterms:modified>
</cp:coreProperties>
</file>